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firstLine="0" w:firstLineChars="0"/>
        <w:textAlignment w:val="auto"/>
        <w:rPr>
          <w:rFonts w:hint="eastAsia"/>
          <w:i w:val="0"/>
          <w:iCs/>
        </w:rPr>
      </w:pPr>
      <w:r>
        <w:rPr>
          <w:rFonts w:hint="eastAsia"/>
          <w:i w:val="0"/>
          <w:iCs/>
          <w:lang w:val="en-US" w:eastAsia="zh-CN"/>
        </w:rPr>
        <w:t>海南区文化旅游体育局</w:t>
      </w:r>
      <w:r>
        <w:rPr>
          <w:rFonts w:hint="eastAsia"/>
          <w:i w:val="0"/>
          <w:iCs/>
        </w:rPr>
        <w:t>202</w:t>
      </w:r>
      <w:r>
        <w:rPr>
          <w:i w:val="0"/>
          <w:iCs/>
        </w:rPr>
        <w:t>3</w:t>
      </w:r>
      <w:r>
        <w:rPr>
          <w:rFonts w:hint="eastAsia"/>
          <w:i w:val="0"/>
          <w:iCs/>
        </w:rPr>
        <w:t>年政府信息公开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firstLine="0" w:firstLineChars="0"/>
        <w:textAlignment w:val="auto"/>
        <w:rPr>
          <w:rFonts w:hint="eastAsia"/>
          <w:i w:val="0"/>
          <w:iCs/>
        </w:rPr>
      </w:pPr>
      <w:r>
        <w:rPr>
          <w:rFonts w:hint="eastAsia"/>
          <w:i w:val="0"/>
          <w:iCs/>
        </w:rPr>
        <w:t>工作年度报告</w:t>
      </w:r>
    </w:p>
    <w:p/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w w:val="100"/>
          <w:kern w:val="0"/>
          <w:sz w:val="32"/>
          <w:szCs w:val="32"/>
          <w:lang w:val="en-US"/>
        </w:rPr>
        <w:t>本年度报告根据《中华人民共和国政府信息公开条例》《国务院办公厅政府信息与政务公开办公室关于印发&lt;中华人民共和国政府信息公开工作年度报告格式&gt;的通知》(国办公开办函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w w:val="100"/>
          <w:kern w:val="0"/>
          <w:sz w:val="32"/>
          <w:szCs w:val="32"/>
          <w:lang w:val="en-US"/>
        </w:rPr>
        <w:t>30号)制作。全文包括自治区人民政府办公厅政府信息公开总体情况，主动公开政府信息情况，收到和处理政府信息公开申请情况，政府信息公开行政复议、行政诉讼情况，存在的问题及改进情况，其他需要报告的事项。所列数据统计期限为202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w w:val="100"/>
          <w:kern w:val="0"/>
          <w:sz w:val="32"/>
          <w:szCs w:val="32"/>
          <w:lang w:val="en-US"/>
        </w:rPr>
        <w:t>年1月1日至202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w w:val="100"/>
          <w:kern w:val="0"/>
          <w:sz w:val="32"/>
          <w:szCs w:val="32"/>
          <w:lang w:val="en-US"/>
        </w:rPr>
        <w:t>年12月31日。本年度报告电子版可以从内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海南区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w w:val="100"/>
          <w:kern w:val="0"/>
          <w:sz w:val="32"/>
          <w:szCs w:val="32"/>
          <w:lang w:val="en-US"/>
        </w:rPr>
        <w:t>区政府门户网站(https://www.hainanqu.gov.cn/node/795)下载。如对本年度报告有疑问，请与海南区文化旅游体育局联系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（0473-4916239）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12" w:firstLineChars="200"/>
        <w:textAlignment w:val="auto"/>
        <w:rPr>
          <w:rFonts w:ascii="黑体" w:hAnsi="黑体" w:eastAsia="黑体" w:cs="黑体"/>
          <w:snapToGrid w:val="0"/>
          <w:spacing w:val="0"/>
          <w:w w:val="100"/>
          <w:kern w:val="0"/>
          <w:sz w:val="32"/>
          <w:lang w:val="en-US"/>
        </w:rPr>
      </w:pPr>
      <w:r>
        <w:rPr>
          <w:rFonts w:hint="eastAsia" w:ascii="黑体" w:hAnsi="黑体" w:eastAsia="黑体" w:cs="黑体"/>
          <w:spacing w:val="1"/>
          <w:w w:val="95"/>
          <w:lang w:val="en-US"/>
        </w:rPr>
        <w:t>一、</w:t>
      </w:r>
      <w:r>
        <w:rPr>
          <w:rFonts w:hint="eastAsia" w:ascii="黑体" w:hAnsi="黑体" w:eastAsia="黑体" w:cs="黑体"/>
          <w:snapToGrid w:val="0"/>
          <w:spacing w:val="0"/>
          <w:w w:val="100"/>
          <w:kern w:val="0"/>
          <w:sz w:val="32"/>
          <w:lang w:val="en-US"/>
        </w:rPr>
        <w:t>总体情况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spacing w:val="-11"/>
          <w:kern w:val="0"/>
          <w:sz w:val="32"/>
        </w:rPr>
      </w:pPr>
      <w:r>
        <w:rPr>
          <w:rFonts w:hint="default" w:ascii="Times New Roman" w:hAnsi="Times New Roman" w:eastAsia="仿宋_GB2312" w:cs="Times New Roman"/>
          <w:snapToGrid w:val="0"/>
          <w:spacing w:val="0"/>
          <w:w w:val="100"/>
          <w:kern w:val="0"/>
          <w:sz w:val="32"/>
        </w:rPr>
        <w:t>202</w:t>
      </w:r>
      <w:r>
        <w:rPr>
          <w:rFonts w:hint="default" w:ascii="Times New Roman" w:hAnsi="Times New Roman" w:eastAsia="仿宋_GB2312" w:cs="Times New Roman"/>
          <w:snapToGrid w:val="0"/>
          <w:spacing w:val="0"/>
          <w:w w:val="100"/>
          <w:kern w:val="0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napToGrid w:val="0"/>
          <w:spacing w:val="0"/>
          <w:w w:val="100"/>
          <w:kern w:val="0"/>
          <w:sz w:val="32"/>
        </w:rPr>
        <w:t>年，</w:t>
      </w:r>
      <w:r>
        <w:rPr>
          <w:rFonts w:hint="eastAsia" w:ascii="仿宋_GB2312" w:hAnsi="仿宋_GB2312" w:eastAsia="仿宋_GB2312" w:cs="仿宋_GB2312"/>
          <w:snapToGrid w:val="0"/>
          <w:spacing w:val="0"/>
          <w:w w:val="100"/>
          <w:kern w:val="0"/>
          <w:sz w:val="32"/>
          <w:lang w:val="en-US" w:eastAsia="zh-CN"/>
        </w:rPr>
        <w:t>海南</w:t>
      </w:r>
      <w:r>
        <w:rPr>
          <w:rFonts w:hint="eastAsia" w:ascii="仿宋_GB2312" w:hAnsi="仿宋_GB2312" w:eastAsia="仿宋_GB2312" w:cs="仿宋_GB2312"/>
          <w:spacing w:val="1"/>
          <w:lang w:val="en-US" w:eastAsia="zh-CN"/>
        </w:rPr>
        <w:t>区文化旅游体育局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信息公开工作坚持以习近平新时代中国特色社会主义思想为指导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贯彻</w:t>
      </w:r>
      <w:r>
        <w:rPr>
          <w:rFonts w:hint="eastAsia" w:ascii="仿宋_GB2312" w:hAnsi="仿宋_GB2312" w:eastAsia="仿宋_GB2312" w:cs="仿宋_GB2312"/>
          <w:spacing w:val="1"/>
        </w:rPr>
        <w:t>深入落实</w:t>
      </w:r>
      <w:r>
        <w:rPr>
          <w:rFonts w:hint="eastAsia" w:ascii="仿宋_GB2312" w:hAnsi="仿宋_GB2312" w:eastAsia="仿宋_GB2312" w:cs="仿宋_GB2312"/>
          <w:spacing w:val="1"/>
          <w:lang w:val="en-US" w:eastAsia="zh-CN"/>
        </w:rPr>
        <w:t>上级单位</w:t>
      </w:r>
      <w:r>
        <w:rPr>
          <w:rFonts w:hint="eastAsia" w:ascii="仿宋_GB2312" w:hAnsi="仿宋_GB2312" w:eastAsia="仿宋_GB2312" w:cs="仿宋_GB2312"/>
          <w:spacing w:val="1"/>
        </w:rPr>
        <w:t>有关决策部署，不断加强和规范信息公开内容、方式，及时、准确地向社会公开文化和旅游信息，认真组织政府信息公开法规政策学习，及时传达贯彻相关会议、文件精神。全面梳理了门户网站政务公开目录，收集、</w:t>
      </w:r>
      <w:r>
        <w:rPr>
          <w:rFonts w:hint="eastAsia" w:ascii="仿宋_GB2312" w:hAnsi="仿宋_GB2312" w:eastAsia="仿宋_GB2312" w:cs="仿宋_GB2312"/>
          <w:snapToGrid w:val="0"/>
          <w:spacing w:val="-11"/>
          <w:kern w:val="0"/>
          <w:sz w:val="32"/>
        </w:rPr>
        <w:t>整理各类政务公开信息，确保了政务信息公开工作扎实有效开展。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4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1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1"/>
          <w:lang w:val="en-US" w:eastAsia="zh-CN"/>
        </w:rPr>
        <w:t>（一）主动公开政府信息</w:t>
      </w:r>
      <w:r>
        <w:rPr>
          <w:rFonts w:hint="eastAsia" w:ascii="楷体_GB2312" w:hAnsi="楷体_GB2312" w:eastAsia="楷体_GB2312" w:cs="楷体_GB2312"/>
          <w:b w:val="0"/>
          <w:bCs w:val="0"/>
          <w:spacing w:val="1"/>
        </w:rPr>
        <w:t>情况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4" w:firstLineChars="200"/>
        <w:textAlignment w:val="auto"/>
        <w:rPr>
          <w:rFonts w:hint="eastAsia" w:ascii="Times New Roman" w:hAnsi="Times New Roman" w:eastAsia="仿宋_GB2312" w:cs="Times New Roman"/>
          <w:spacing w:val="1"/>
          <w:lang w:eastAsia="zh-CN"/>
        </w:rPr>
      </w:pPr>
      <w:r>
        <w:rPr>
          <w:rFonts w:hint="default" w:ascii="Times New Roman" w:hAnsi="Times New Roman" w:eastAsia="仿宋_GB2312" w:cs="Times New Roman"/>
          <w:spacing w:val="1"/>
          <w:lang w:val="en-US" w:eastAsia="zh-CN"/>
        </w:rPr>
        <w:t>2023年，</w:t>
      </w:r>
      <w:r>
        <w:rPr>
          <w:rFonts w:hint="default" w:ascii="Times New Roman" w:hAnsi="Times New Roman" w:eastAsia="仿宋_GB2312" w:cs="Times New Roman"/>
          <w:spacing w:val="1"/>
        </w:rPr>
        <w:t>我局严格按照信息公开要求，积极规范做好主动公开工作。认真做好每月政府信息主动公开、咨询、申请、答复、情况统计、上报及其他日常工作，做到了及时公开、办理认真和管理规范。及时公布每一份不涉密的“红头文件”</w:t>
      </w:r>
      <w:r>
        <w:rPr>
          <w:rFonts w:hint="eastAsia" w:ascii="Times New Roman" w:hAnsi="Times New Roman" w:eastAsia="仿宋_GB2312" w:cs="Times New Roman"/>
          <w:spacing w:val="1"/>
          <w:lang w:eastAsia="zh-CN"/>
        </w:rPr>
        <w:t>。</w:t>
      </w:r>
      <w:r>
        <w:rPr>
          <w:rFonts w:hint="default" w:ascii="Times New Roman" w:hAnsi="Times New Roman" w:eastAsia="仿宋_GB2312" w:cs="Times New Roman"/>
          <w:spacing w:val="1"/>
        </w:rPr>
        <w:t>本年度，我局在区政府门户网站主动公开信息</w:t>
      </w:r>
      <w:r>
        <w:rPr>
          <w:rFonts w:hint="eastAsia" w:ascii="Times New Roman" w:hAnsi="Times New Roman" w:eastAsia="仿宋_GB2312" w:cs="Times New Roman"/>
          <w:spacing w:val="1"/>
          <w:lang w:val="en-US" w:eastAsia="zh-CN"/>
        </w:rPr>
        <w:t>154</w:t>
      </w:r>
      <w:r>
        <w:rPr>
          <w:rFonts w:hint="default" w:ascii="Times New Roman" w:hAnsi="Times New Roman" w:eastAsia="仿宋_GB2312" w:cs="Times New Roman"/>
          <w:spacing w:val="1"/>
        </w:rPr>
        <w:t>条</w:t>
      </w:r>
      <w:r>
        <w:rPr>
          <w:rFonts w:hint="eastAsia" w:ascii="Times New Roman" w:hAnsi="Times New Roman" w:eastAsia="仿宋_GB2312" w:cs="Times New Roman"/>
          <w:spacing w:val="1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4" w:firstLineChars="200"/>
        <w:textAlignment w:val="auto"/>
        <w:rPr>
          <w:rFonts w:hint="eastAsia" w:ascii="楷体_GB2312" w:hAnsi="楷体_GB2312" w:eastAsia="楷体_GB2312" w:cs="楷体_GB2312"/>
          <w:spacing w:val="1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1"/>
          <w:lang w:val="en-US" w:eastAsia="zh-CN"/>
        </w:rPr>
        <w:t>（二）依申请公开情况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4" w:firstLineChars="200"/>
        <w:textAlignment w:val="auto"/>
        <w:rPr>
          <w:rFonts w:hint="default" w:ascii="Times New Roman" w:hAnsi="Times New Roman" w:eastAsia="仿宋_GB2312" w:cs="Times New Roman"/>
          <w:spacing w:val="1"/>
        </w:rPr>
      </w:pPr>
      <w:r>
        <w:rPr>
          <w:rFonts w:hint="default" w:ascii="Times New Roman" w:hAnsi="Times New Roman" w:eastAsia="仿宋_GB2312" w:cs="Times New Roman"/>
          <w:spacing w:val="1"/>
        </w:rPr>
        <w:t>根据《中华人民共和国政府信息公开条例》要求认真抓好依申请公开工作。进一步规范政府信息公开工作，健全政府信息公开申请流程。严格按照法定时限履行答复程序，以统一规范的答复格式，标准化答复文书，依法依规做好答复工作。202</w:t>
      </w:r>
      <w:r>
        <w:rPr>
          <w:rFonts w:hint="eastAsia" w:ascii="Times New Roman" w:hAnsi="Times New Roman" w:eastAsia="仿宋_GB2312" w:cs="Times New Roman"/>
          <w:spacing w:val="1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1"/>
        </w:rPr>
        <w:t>年，我局收到要求公开政府信息的申请件</w:t>
      </w:r>
      <w:r>
        <w:rPr>
          <w:rFonts w:hint="eastAsia" w:ascii="Times New Roman" w:hAnsi="Times New Roman" w:eastAsia="仿宋_GB2312" w:cs="Times New Roman"/>
          <w:spacing w:val="1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pacing w:val="1"/>
        </w:rPr>
        <w:t>件。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4" w:firstLineChars="200"/>
        <w:textAlignment w:val="auto"/>
        <w:rPr>
          <w:rFonts w:hint="eastAsia" w:ascii="楷体_GB2312" w:hAnsi="楷体_GB2312" w:eastAsia="楷体_GB2312" w:cs="楷体_GB2312"/>
          <w:spacing w:val="1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1"/>
          <w:lang w:val="en-US" w:eastAsia="zh-CN"/>
        </w:rPr>
        <w:t>政府信息管理情况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4" w:firstLineChars="200"/>
        <w:textAlignment w:val="auto"/>
        <w:rPr>
          <w:rFonts w:hint="eastAsia" w:ascii="仿宋_GB2312" w:hAnsi="仿宋_GB2312" w:eastAsia="仿宋_GB2312" w:cs="仿宋_GB2312"/>
          <w:spacing w:val="1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"/>
        </w:rPr>
        <w:t>加强政策文件公开，建立公开审查机制。要坚持以“公开为常态、不公开为例外”的原则，做到“谁公开、谁负责”，进一步规范政府信息发布和管理，确保信息发布准确、安全、高效，严格落实审核制度，加强信息发布审核把关。并且健全政府信息制作、公开、存档等制度，同时按照立改废的要求对规范性文件进行动态调整</w:t>
      </w:r>
      <w:r>
        <w:rPr>
          <w:rFonts w:hint="eastAsia" w:ascii="仿宋_GB2312" w:hAnsi="仿宋_GB2312" w:eastAsia="仿宋_GB2312" w:cs="仿宋_GB2312"/>
          <w:spacing w:val="1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4" w:firstLineChars="200"/>
        <w:textAlignment w:val="auto"/>
        <w:rPr>
          <w:rFonts w:hint="eastAsia" w:ascii="楷体_GB2312" w:hAnsi="楷体_GB2312" w:eastAsia="楷体_GB2312" w:cs="楷体_GB2312"/>
          <w:spacing w:val="1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1"/>
          <w:lang w:val="en-US" w:eastAsia="zh-CN"/>
        </w:rPr>
        <w:t>平台建设管理情况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4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1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1"/>
        </w:rPr>
        <w:t>政务信息公开主要依托</w:t>
      </w:r>
      <w:r>
        <w:rPr>
          <w:rFonts w:hint="default" w:ascii="Times New Roman" w:hAnsi="Times New Roman" w:eastAsia="仿宋_GB2312" w:cs="Times New Roman"/>
          <w:color w:val="auto"/>
          <w:spacing w:val="1"/>
          <w:lang w:val="en-US" w:eastAsia="zh-CN"/>
        </w:rPr>
        <w:t>海南</w:t>
      </w:r>
      <w:r>
        <w:rPr>
          <w:rFonts w:hint="default" w:ascii="Times New Roman" w:hAnsi="Times New Roman" w:eastAsia="仿宋_GB2312" w:cs="Times New Roman"/>
          <w:color w:val="auto"/>
          <w:spacing w:val="1"/>
        </w:rPr>
        <w:t>区政府门户网站，同时充分运用好新媒体平台，通过微信公众号发布信息。截至202</w:t>
      </w:r>
      <w:r>
        <w:rPr>
          <w:rFonts w:hint="default" w:ascii="Times New Roman" w:hAnsi="Times New Roman" w:eastAsia="仿宋_GB2312" w:cs="Times New Roman"/>
          <w:color w:val="auto"/>
          <w:spacing w:val="1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1"/>
        </w:rPr>
        <w:t>年12月31日主动公开政府信息</w:t>
      </w:r>
      <w:r>
        <w:rPr>
          <w:rFonts w:hint="default" w:ascii="Times New Roman" w:hAnsi="Times New Roman" w:eastAsia="仿宋_GB2312" w:cs="Times New Roman"/>
          <w:color w:val="auto"/>
          <w:spacing w:val="1"/>
          <w:lang w:val="en-US" w:eastAsia="zh-CN"/>
        </w:rPr>
        <w:t>154</w:t>
      </w:r>
      <w:r>
        <w:rPr>
          <w:rFonts w:hint="default" w:ascii="Times New Roman" w:hAnsi="Times New Roman" w:eastAsia="仿宋_GB2312" w:cs="Times New Roman"/>
          <w:color w:val="auto"/>
          <w:spacing w:val="1"/>
        </w:rPr>
        <w:t>条，其中，主动公开了包括政策文件、业务工作、公开年报等各类信息。微信公众平台</w:t>
      </w:r>
      <w:r>
        <w:rPr>
          <w:rFonts w:hint="default" w:ascii="Times New Roman" w:hAnsi="Times New Roman" w:eastAsia="仿宋_GB2312" w:cs="Times New Roman"/>
          <w:color w:val="auto"/>
          <w:spacing w:val="1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1"/>
        </w:rPr>
        <w:t>各类文旅宣传、工作信息全年共计发布</w:t>
      </w:r>
      <w:r>
        <w:rPr>
          <w:rFonts w:hint="default" w:ascii="Times New Roman" w:hAnsi="Times New Roman" w:eastAsia="仿宋_GB2312" w:cs="Times New Roman"/>
          <w:color w:val="auto"/>
          <w:spacing w:val="1"/>
          <w:lang w:val="en-US" w:eastAsia="zh-CN"/>
        </w:rPr>
        <w:t>278</w:t>
      </w:r>
      <w:r>
        <w:rPr>
          <w:rFonts w:hint="default" w:ascii="Times New Roman" w:hAnsi="Times New Roman" w:eastAsia="仿宋_GB2312" w:cs="Times New Roman"/>
          <w:color w:val="auto"/>
          <w:spacing w:val="1"/>
        </w:rPr>
        <w:t>条。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4" w:firstLineChars="200"/>
        <w:textAlignment w:val="auto"/>
        <w:rPr>
          <w:rFonts w:hint="eastAsia" w:ascii="楷体_GB2312" w:hAnsi="楷体_GB2312" w:eastAsia="楷体_GB2312" w:cs="楷体_GB2312"/>
          <w:spacing w:val="1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1"/>
          <w:lang w:val="en-US" w:eastAsia="zh-CN"/>
        </w:rPr>
        <w:t>监督保障情况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4" w:firstLineChars="200"/>
        <w:textAlignment w:val="auto"/>
        <w:rPr>
          <w:rFonts w:hint="eastAsia" w:ascii="仿宋_GB2312" w:hAnsi="仿宋_GB2312" w:eastAsia="仿宋_GB2312" w:cs="仿宋_GB2312"/>
          <w:spacing w:val="1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"/>
        </w:rPr>
        <w:t>为加强政府信息公开工作监督，组织进行社会评议的监督。主要包括：内容是否符合法律法规及政府信息公开条例有关规定要求，是否充分体现本</w:t>
      </w:r>
      <w:r>
        <w:rPr>
          <w:rFonts w:hint="eastAsia" w:ascii="仿宋_GB2312" w:hAnsi="仿宋_GB2312" w:eastAsia="仿宋_GB2312" w:cs="仿宋_GB2312"/>
          <w:spacing w:val="1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pacing w:val="1"/>
        </w:rPr>
        <w:t>的职能特点，是否及时反映人民群众关心的热点、难点问题；形式是否便民、利民，是否能够及时进行更新，实行长效管理；程序是否符合法律法规及政府信息公开条例有关规定要求，应该公开的内容是否按照时限要求及时公开；对相关工作人员履行政府信息公开工作职责违反有关规定，造成不良影响或产生一定后果时，应承担有关责任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12" w:firstLineChars="200"/>
        <w:textAlignment w:val="auto"/>
        <w:rPr>
          <w:rFonts w:hint="eastAsia" w:ascii="黑体" w:hAnsi="黑体" w:eastAsia="黑体" w:cs="黑体"/>
          <w:snapToGrid w:val="0"/>
          <w:spacing w:val="1"/>
          <w:w w:val="95"/>
          <w:kern w:val="0"/>
          <w:lang w:val="en-US"/>
        </w:rPr>
      </w:pPr>
      <w:r>
        <w:rPr>
          <w:rFonts w:hint="eastAsia" w:ascii="黑体" w:hAnsi="黑体" w:eastAsia="黑体" w:cs="黑体"/>
          <w:snapToGrid w:val="0"/>
          <w:spacing w:val="1"/>
          <w:w w:val="95"/>
          <w:kern w:val="0"/>
          <w:lang w:val="en-US"/>
        </w:rPr>
        <w:t>主动公开政府信息情况</w:t>
      </w:r>
    </w:p>
    <w:tbl>
      <w:tblPr>
        <w:tblStyle w:val="10"/>
        <w:tblpPr w:leftFromText="180" w:rightFromText="180" w:vertAnchor="text" w:horzAnchor="page" w:tblpX="1562" w:tblpY="739"/>
        <w:tblOverlap w:val="never"/>
        <w:tblW w:w="8501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2773"/>
        <w:gridCol w:w="2773"/>
        <w:gridCol w:w="1618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5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napToGrid w:val="0"/>
                <w:kern w:val="0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信息内容</w:t>
            </w:r>
          </w:p>
        </w:tc>
        <w:tc>
          <w:tcPr>
            <w:tcW w:w="27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本年制发件数</w:t>
            </w:r>
          </w:p>
        </w:tc>
        <w:tc>
          <w:tcPr>
            <w:tcW w:w="27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本年废止件数</w:t>
            </w:r>
          </w:p>
        </w:tc>
        <w:tc>
          <w:tcPr>
            <w:tcW w:w="16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现行有效件数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规章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行政规范性文件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50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信息内容</w:t>
            </w:r>
          </w:p>
        </w:tc>
        <w:tc>
          <w:tcPr>
            <w:tcW w:w="71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行政许可</w:t>
            </w:r>
          </w:p>
        </w:tc>
        <w:tc>
          <w:tcPr>
            <w:tcW w:w="71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850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信息内容</w:t>
            </w:r>
          </w:p>
        </w:tc>
        <w:tc>
          <w:tcPr>
            <w:tcW w:w="716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行政处罚</w:t>
            </w:r>
          </w:p>
        </w:tc>
        <w:tc>
          <w:tcPr>
            <w:tcW w:w="71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行政强制</w:t>
            </w:r>
          </w:p>
        </w:tc>
        <w:tc>
          <w:tcPr>
            <w:tcW w:w="71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50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信息内容</w:t>
            </w:r>
          </w:p>
        </w:tc>
        <w:tc>
          <w:tcPr>
            <w:tcW w:w="7164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本年收费金额（单位：万元）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exact"/>
        </w:trPr>
        <w:tc>
          <w:tcPr>
            <w:tcW w:w="13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行政事业性收费</w:t>
            </w:r>
          </w:p>
        </w:tc>
        <w:tc>
          <w:tcPr>
            <w:tcW w:w="7164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10"/>
        <w:tblW w:w="83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637"/>
        <w:gridCol w:w="2865"/>
        <w:gridCol w:w="570"/>
        <w:gridCol w:w="525"/>
        <w:gridCol w:w="600"/>
        <w:gridCol w:w="645"/>
        <w:gridCol w:w="570"/>
        <w:gridCol w:w="630"/>
        <w:gridCol w:w="5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20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（本列数据的勾稽关系为：第一项加第二项之和，等于第三项加第四项之和）</w:t>
            </w:r>
          </w:p>
        </w:tc>
        <w:tc>
          <w:tcPr>
            <w:tcW w:w="41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1440" w:firstLineChars="600"/>
              <w:jc w:val="both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1440" w:firstLineChars="600"/>
              <w:jc w:val="both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2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人</w:t>
            </w:r>
          </w:p>
        </w:tc>
        <w:tc>
          <w:tcPr>
            <w:tcW w:w="29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法人或其他组织</w:t>
            </w:r>
          </w:p>
        </w:tc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2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商业企业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科研机构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社会公益组织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法律服务机构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其他</w:t>
            </w:r>
          </w:p>
        </w:tc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42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一、本年新收政府信息公开申请数量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二、上年结转政府信息公开申请数量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本年度办理结果</w:t>
            </w:r>
          </w:p>
        </w:tc>
        <w:tc>
          <w:tcPr>
            <w:tcW w:w="3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（一）予以公开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（二）部分公开（区分处理的，只计这一情形，不计其他情形）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（三）不予公开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1.属于国家秘密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w w:val="90"/>
                <w:sz w:val="24"/>
                <w:szCs w:val="24"/>
                <w:lang w:val="en-US" w:bidi="ar"/>
              </w:rPr>
              <w:t>2.其他法律行政法规禁止公开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3.危及“三安全一稳定”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4.保护第三方合法权益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5.属于三类内部事务信息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6.属于四类过程性信息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7.属于行政执法案卷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8.属于行政查询事项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（四）无法提供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w w:val="90"/>
                <w:sz w:val="24"/>
                <w:szCs w:val="24"/>
                <w:lang w:val="en-US" w:bidi="ar"/>
              </w:rPr>
              <w:t>1.本机关不掌握相关政府信息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w w:val="90"/>
                <w:sz w:val="24"/>
                <w:szCs w:val="24"/>
                <w:lang w:val="en-US" w:bidi="ar"/>
              </w:rPr>
              <w:t>2.没有现成信息需要另行制作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pacing w:val="-11"/>
                <w:sz w:val="24"/>
                <w:szCs w:val="24"/>
                <w:lang w:val="en-US" w:bidi="ar"/>
              </w:rPr>
              <w:t>3.补正后申请内容仍不明确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（五）不予处理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1.信访举报投诉类申请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2.重复申请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3.要求提供公开出版物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top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pacing w:val="0"/>
                <w:w w:val="90"/>
                <w:sz w:val="24"/>
                <w:szCs w:val="24"/>
                <w:lang w:val="en-US" w:bidi="ar"/>
              </w:rPr>
              <w:t>4.无正当理由大量反复申请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5.要求行政机关确认或重新出具已获取信息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（六）其他处理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w w:val="90"/>
                <w:sz w:val="24"/>
                <w:szCs w:val="24"/>
                <w:shd w:val="clear" w:color="auto" w:fill="auto"/>
                <w:lang w:val="en-US" w:bidi="ar"/>
              </w:rPr>
              <w:t>1.申请人无正当理由逾期不补正、行政机关不再处理其政府信息公开申请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w w:val="90"/>
                <w:sz w:val="24"/>
                <w:szCs w:val="24"/>
                <w:lang w:val="en-US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3.其他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（七）总计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四、结转下年度继续办理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val="en-US" w:bidi="ar"/>
        </w:rPr>
        <w:t>四、政府信息公开行政复议、行政诉讼情况</w:t>
      </w:r>
    </w:p>
    <w:tbl>
      <w:tblPr>
        <w:tblStyle w:val="10"/>
        <w:tblpPr w:leftFromText="180" w:rightFromText="180" w:vertAnchor="text" w:horzAnchor="margin" w:tblpXSpec="center" w:tblpY="362"/>
        <w:tblOverlap w:val="never"/>
        <w:tblW w:w="96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585"/>
        <w:gridCol w:w="630"/>
        <w:gridCol w:w="675"/>
        <w:gridCol w:w="660"/>
        <w:gridCol w:w="600"/>
        <w:gridCol w:w="660"/>
        <w:gridCol w:w="705"/>
        <w:gridCol w:w="675"/>
        <w:gridCol w:w="675"/>
        <w:gridCol w:w="645"/>
        <w:gridCol w:w="630"/>
        <w:gridCol w:w="645"/>
        <w:gridCol w:w="675"/>
        <w:gridCol w:w="6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行政复议</w:t>
            </w:r>
          </w:p>
        </w:tc>
        <w:tc>
          <w:tcPr>
            <w:tcW w:w="65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结果维持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审结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总计</w:t>
            </w:r>
          </w:p>
        </w:tc>
        <w:tc>
          <w:tcPr>
            <w:tcW w:w="33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未经复议直接起诉</w:t>
            </w:r>
          </w:p>
        </w:tc>
        <w:tc>
          <w:tcPr>
            <w:tcW w:w="32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维持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纠正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审结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总计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维持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纠正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审结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  <w:lang w:val="en-US" w:bidi="ar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  <w:lang w:val="en-US" w:bidi="ar"/>
        </w:rPr>
        <w:t>存在的主要问题及改进情况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（一）存在的问题。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政府信息公开工作存在主动公开广度深度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不够，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解读形式过于单一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的问题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（二）改进情况。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一是在政务公开广度深度上再下功夫。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梳理文化、旅游、体育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行业需公开的类别和目录，提高公众对政府信息公开的知晓率和参与度的同时，有序推动政府信息公开的程序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规范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制度化，推动信息公开工作高效运行。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二是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/>
        </w:rPr>
        <w:t>以“接地气”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形式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/>
        </w:rPr>
        <w:t>进行政策解读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从政策形象化、文字通俗化等方面，增强政策亲和力。充分用好政府与公众互动平台和新媒介，加强沟通质效。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bCs/>
          <w:color w:val="auto"/>
          <w:sz w:val="32"/>
          <w:szCs w:val="32"/>
          <w:shd w:val="clear" w:color="auto" w:fill="FFFFFF"/>
          <w:lang w:val="en-US" w:bidi="ar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  <w:lang w:val="en-US" w:bidi="ar"/>
        </w:rPr>
        <w:t>六、其他需要报告的事项</w:t>
      </w:r>
    </w:p>
    <w:p>
      <w:pPr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全年未产生信息公开处理费。          </w:t>
      </w:r>
    </w:p>
    <w:p>
      <w:pPr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我局暂无其他应报告的事项。</w:t>
      </w:r>
    </w:p>
    <w:p>
      <w:pPr>
        <w:pStyle w:val="2"/>
        <w:jc w:val="both"/>
        <w:rPr>
          <w:rFonts w:hint="default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534C33"/>
    <w:multiLevelType w:val="singleLevel"/>
    <w:tmpl w:val="86534C33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12E3645"/>
    <w:multiLevelType w:val="singleLevel"/>
    <w:tmpl w:val="912E364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DD0E748"/>
    <w:multiLevelType w:val="singleLevel"/>
    <w:tmpl w:val="6DD0E74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MDBmOTc3MmM1NDQ2NDAzNTU1M2Q4NjM2ZGM5NGQifQ=="/>
    <w:docVar w:name="KSO_WPS_MARK_KEY" w:val="dd04ce81-d612-4b5c-b677-1755c2a4add7"/>
  </w:docVars>
  <w:rsids>
    <w:rsidRoot w:val="397D22FC"/>
    <w:rsid w:val="02F900F0"/>
    <w:rsid w:val="043B1A8D"/>
    <w:rsid w:val="08FA2E7B"/>
    <w:rsid w:val="0A4A587A"/>
    <w:rsid w:val="0E1764AF"/>
    <w:rsid w:val="11BE502B"/>
    <w:rsid w:val="120E5B1A"/>
    <w:rsid w:val="132013EF"/>
    <w:rsid w:val="16E762A2"/>
    <w:rsid w:val="17852965"/>
    <w:rsid w:val="17F83A26"/>
    <w:rsid w:val="18294841"/>
    <w:rsid w:val="1C893E9E"/>
    <w:rsid w:val="1EE7551C"/>
    <w:rsid w:val="208C7A15"/>
    <w:rsid w:val="20A21196"/>
    <w:rsid w:val="21016FB2"/>
    <w:rsid w:val="22622929"/>
    <w:rsid w:val="237365D1"/>
    <w:rsid w:val="2428291C"/>
    <w:rsid w:val="24714188"/>
    <w:rsid w:val="26834916"/>
    <w:rsid w:val="2703598D"/>
    <w:rsid w:val="27BB2E88"/>
    <w:rsid w:val="28387F89"/>
    <w:rsid w:val="2AD718D3"/>
    <w:rsid w:val="2D5E3246"/>
    <w:rsid w:val="2FBD48E2"/>
    <w:rsid w:val="2FDA0FA2"/>
    <w:rsid w:val="300B48CF"/>
    <w:rsid w:val="32E4188C"/>
    <w:rsid w:val="34C8645E"/>
    <w:rsid w:val="356B46D5"/>
    <w:rsid w:val="36933FF0"/>
    <w:rsid w:val="376129EA"/>
    <w:rsid w:val="394F2215"/>
    <w:rsid w:val="397D22FC"/>
    <w:rsid w:val="3A6A49C3"/>
    <w:rsid w:val="3E95436D"/>
    <w:rsid w:val="400621E9"/>
    <w:rsid w:val="41E813D9"/>
    <w:rsid w:val="432A4378"/>
    <w:rsid w:val="446263A0"/>
    <w:rsid w:val="472602E9"/>
    <w:rsid w:val="47C87987"/>
    <w:rsid w:val="47F10D6C"/>
    <w:rsid w:val="49684CB9"/>
    <w:rsid w:val="4B82619D"/>
    <w:rsid w:val="4BA402A6"/>
    <w:rsid w:val="4DD65599"/>
    <w:rsid w:val="506875FB"/>
    <w:rsid w:val="50837F1A"/>
    <w:rsid w:val="525C7C57"/>
    <w:rsid w:val="5A425581"/>
    <w:rsid w:val="5A7C3430"/>
    <w:rsid w:val="615F06A7"/>
    <w:rsid w:val="62F51069"/>
    <w:rsid w:val="66042672"/>
    <w:rsid w:val="691163F0"/>
    <w:rsid w:val="71B5786E"/>
    <w:rsid w:val="723A5EF4"/>
    <w:rsid w:val="74666E87"/>
    <w:rsid w:val="75994786"/>
    <w:rsid w:val="75BA0E4D"/>
    <w:rsid w:val="75BA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1"/>
    <w:pPr>
      <w:ind w:left="423" w:right="640"/>
      <w:jc w:val="center"/>
      <w:outlineLvl w:val="0"/>
    </w:pPr>
    <w:rPr>
      <w:rFonts w:ascii="方正小标宋简体" w:hAnsi="方正小标宋简体" w:eastAsia="方正小标宋简体" w:cs="方正小标宋简体"/>
      <w:i/>
      <w:sz w:val="44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toc 2"/>
    <w:basedOn w:val="1"/>
    <w:next w:val="1"/>
    <w:qFormat/>
    <w:uiPriority w:val="0"/>
    <w:pPr>
      <w:ind w:left="420"/>
      <w:jc w:val="center"/>
    </w:pPr>
    <w:rPr>
      <w:rFonts w:ascii="黑体" w:eastAsia="黑体"/>
      <w:sz w:val="32"/>
      <w:szCs w:val="32"/>
    </w:rPr>
  </w:style>
  <w:style w:type="paragraph" w:styleId="6">
    <w:name w:val="Body Text"/>
    <w:basedOn w:val="1"/>
    <w:qFormat/>
    <w:uiPriority w:val="1"/>
    <w:rPr>
      <w:sz w:val="32"/>
      <w:szCs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paragraph" w:customStyle="1" w:styleId="12">
    <w:name w:val="BodyTextIndent"/>
    <w:basedOn w:val="1"/>
    <w:next w:val="13"/>
    <w:qFormat/>
    <w:uiPriority w:val="0"/>
    <w:pPr>
      <w:spacing w:after="120"/>
      <w:ind w:left="420" w:leftChars="200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13">
    <w:name w:val="TOC2"/>
    <w:basedOn w:val="1"/>
    <w:next w:val="1"/>
    <w:qFormat/>
    <w:uiPriority w:val="0"/>
    <w:pPr>
      <w:ind w:left="420"/>
      <w:jc w:val="center"/>
      <w:textAlignment w:val="baseline"/>
    </w:pPr>
    <w:rPr>
      <w:rFonts w:ascii="黑体" w:hAnsi="Calibri" w:eastAsia="黑体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835</Words>
  <Characters>857</Characters>
  <Lines>0</Lines>
  <Paragraphs>0</Paragraphs>
  <TotalTime>15</TotalTime>
  <ScaleCrop>false</ScaleCrop>
  <LinksUpToDate>false</LinksUpToDate>
  <CharactersWithSpaces>857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2024-01-12T02:55:00Z</dcterms:created>
  <dc:creator>六姝</dc:creator>
  <cp:lastModifiedBy>京墨</cp:lastModifiedBy>
  <cp:lastPrinted>2024-01-15T08:55:00Z</cp:lastPrinted>
  <dcterms:modified xsi:type="dcterms:W3CDTF">2024-01-29T03:01:45Z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CED8D095D0C043ABB9E2B9D3579C0A98_11</vt:lpwstr>
  </property>
</Properties>
</file>