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0"/>
      </w:pPr>
      <w:r>
        <w:rPr>
          <w:rFonts w:ascii="仿宋_gb2312" w:hAnsi="仿宋_gb2312" w:eastAsia="仿宋_gb2312" w:cs="仿宋_gb2312"/>
          <w:sz w:val="31"/>
          <w:szCs w:val="31"/>
          <w:bdr w:val="none" w:color="auto" w:sz="0" w:space="0"/>
        </w:rPr>
        <w:t>各镇、街道办事处，区政府各部门，区属各企事业单位，驻区各有关单位：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pPr>
      <w:r>
        <w:rPr>
          <w:rFonts w:hint="default" w:ascii="仿宋_gb2312" w:hAnsi="仿宋_gb2312" w:eastAsia="仿宋_gb2312" w:cs="仿宋_gb2312"/>
          <w:sz w:val="31"/>
          <w:szCs w:val="31"/>
          <w:bdr w:val="none" w:color="auto" w:sz="0" w:space="0"/>
        </w:rPr>
        <w:t>经区政府研究同意，现将《海南区黄河滩区矮秆作物绿色种植补贴实施方案（试行）》印发给你们，请结合实际，认真组织实施。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both"/>
      </w:pPr>
      <w:r>
        <w:rPr>
          <w:rFonts w:ascii="方正小标宋简体" w:hAnsi="方正小标宋简体" w:eastAsia="方正小标宋简体" w:cs="方正小标宋简体"/>
          <w:spacing w:val="0"/>
          <w:sz w:val="43"/>
          <w:szCs w:val="43"/>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pPr>
      <w:r>
        <w:rPr>
          <w:rFonts w:hint="default" w:ascii="仿宋_gb2312" w:hAnsi="仿宋_gb2312" w:eastAsia="仿宋_gb2312" w:cs="仿宋_gb2312"/>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firstLine="645"/>
        <w:jc w:val="both"/>
      </w:pPr>
      <w:r>
        <w:rPr>
          <w:rFonts w:hint="default" w:ascii="仿宋_gb2312" w:hAnsi="仿宋_gb2312" w:eastAsia="仿宋_gb2312" w:cs="仿宋_gb2312"/>
          <w:sz w:val="31"/>
          <w:szCs w:val="31"/>
          <w:bdr w:val="none" w:color="auto" w:sz="0" w:space="0"/>
        </w:rPr>
        <w:t>                             </w:t>
      </w:r>
      <w:r>
        <w:rPr>
          <w:rFonts w:ascii="Times New Roman" w:hAnsi="Times New Roman" w:cs="Times New Roman"/>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555" w:lineRule="atLeast"/>
        <w:ind w:left="0" w:right="0"/>
        <w:jc w:val="right"/>
      </w:pPr>
      <w:r>
        <w:rPr>
          <w:rFonts w:hint="default" w:ascii="Times New Roman" w:hAnsi="Times New Roman" w:cs="Times New Roman"/>
          <w:sz w:val="31"/>
          <w:szCs w:val="31"/>
          <w:bdr w:val="none" w:color="auto" w:sz="0" w:space="0"/>
        </w:rPr>
        <w:t>202</w:t>
      </w:r>
      <w:r>
        <w:rPr>
          <w:rFonts w:hint="default" w:ascii="Times New Roman" w:hAnsi="Times New Roman" w:eastAsia="仿宋_gb2312" w:cs="Times New Roman"/>
          <w:sz w:val="31"/>
          <w:szCs w:val="31"/>
          <w:bdr w:val="none" w:color="auto" w:sz="0" w:space="0"/>
        </w:rPr>
        <w:t>3</w:t>
      </w:r>
      <w:r>
        <w:rPr>
          <w:rFonts w:hint="default" w:ascii="仿宋_gb2312" w:hAnsi="仿宋_gb2312" w:eastAsia="仿宋_gb2312" w:cs="仿宋_gb2312"/>
          <w:sz w:val="31"/>
          <w:szCs w:val="31"/>
          <w:bdr w:val="none" w:color="auto" w:sz="0" w:space="0"/>
        </w:rPr>
        <w:t>年</w:t>
      </w:r>
      <w:r>
        <w:rPr>
          <w:rFonts w:hint="default" w:ascii="Times New Roman" w:hAnsi="Times New Roman" w:eastAsia="仿宋_gb2312" w:cs="Times New Roman"/>
          <w:sz w:val="31"/>
          <w:szCs w:val="31"/>
          <w:bdr w:val="none" w:color="auto" w:sz="0" w:space="0"/>
        </w:rPr>
        <w:t>3</w:t>
      </w:r>
      <w:r>
        <w:rPr>
          <w:rFonts w:hint="default" w:ascii="仿宋_gb2312" w:hAnsi="仿宋_gb2312" w:eastAsia="仿宋_gb2312" w:cs="仿宋_gb2312"/>
          <w:sz w:val="31"/>
          <w:szCs w:val="31"/>
          <w:bdr w:val="none" w:color="auto" w:sz="0" w:space="0"/>
        </w:rPr>
        <w:t>月</w:t>
      </w:r>
      <w:r>
        <w:rPr>
          <w:rFonts w:hint="default" w:ascii="Times New Roman" w:hAnsi="Times New Roman" w:eastAsia="仿宋_gb2312" w:cs="Times New Roman"/>
          <w:sz w:val="31"/>
          <w:szCs w:val="31"/>
          <w:bdr w:val="none" w:color="auto" w:sz="0" w:space="0"/>
        </w:rPr>
        <w:t>23</w:t>
      </w:r>
      <w:r>
        <w:rPr>
          <w:rFonts w:hint="default" w:ascii="仿宋_gb2312" w:hAnsi="仿宋_gb2312" w:eastAsia="仿宋_gb2312" w:cs="仿宋_gb2312"/>
          <w:sz w:val="31"/>
          <w:szCs w:val="31"/>
          <w:bdr w:val="none" w:color="auto" w:sz="0" w:space="0"/>
        </w:rPr>
        <w:t>日      </w:t>
      </w: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bookmarkStart w:id="0" w:name="_GoBack"/>
      <w:r>
        <w:rPr>
          <w:rFonts w:hint="default" w:ascii="方正小标宋简体" w:hAnsi="方正小标宋简体" w:eastAsia="方正小标宋简体" w:cs="方正小标宋简体"/>
          <w:spacing w:val="0"/>
          <w:sz w:val="43"/>
          <w:szCs w:val="43"/>
          <w:bdr w:val="none" w:color="auto" w:sz="0" w:space="0"/>
        </w:rPr>
        <w:t>海南区黄河滩区矮秆作物绿色种植补贴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jc w:val="center"/>
      </w:pPr>
      <w:r>
        <w:rPr>
          <w:rFonts w:hint="default" w:ascii="方正小标宋简体" w:hAnsi="方正小标宋简体" w:eastAsia="方正小标宋简体" w:cs="方正小标宋简体"/>
          <w:spacing w:val="0"/>
          <w:sz w:val="43"/>
          <w:szCs w:val="43"/>
          <w:bdr w:val="none" w:color="auto" w:sz="0" w:space="0"/>
        </w:rPr>
        <w:t>实施方案（试行）</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Times New Roman" w:hAnsi="Times New Roman" w:cs="Times New Roman"/>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仿宋_gb2312" w:hAnsi="仿宋_gb2312" w:eastAsia="仿宋_gb2312" w:cs="仿宋_gb2312"/>
          <w:spacing w:val="0"/>
          <w:sz w:val="31"/>
          <w:szCs w:val="31"/>
          <w:bdr w:val="none" w:color="auto" w:sz="0" w:space="0"/>
        </w:rPr>
        <w:t>为深入贯彻中央、自治区关于黄河流域生态保护和高质量发展的决策部署，认真落实市委、市人民政府关于黄河河道治理的工作要求，切实抓好海南区黄河滩区农业高质量发展，加快推进黄河滩区农业面源污染治理和土地适度规模经营，促进农业转型升级，提高农业产业发展水平，实现农业增效、农牧民增收，持续巩固脱贫攻坚成果，形成黄河主河槽区、低滩区禁（限）种高秆作物、禁（限）用农药化肥农膜的长效机制，结合我区实际，特制定本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ascii="黑体" w:hAnsi="宋体" w:eastAsia="黑体" w:cs="黑体"/>
          <w:spacing w:val="0"/>
          <w:sz w:val="31"/>
          <w:szCs w:val="31"/>
          <w:bdr w:val="none" w:color="auto" w:sz="0" w:space="0"/>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仿宋_gb2312" w:hAnsi="仿宋_gb2312" w:eastAsia="仿宋_gb2312" w:cs="仿宋_gb2312"/>
          <w:spacing w:val="0"/>
          <w:sz w:val="31"/>
          <w:szCs w:val="31"/>
          <w:bdr w:val="none" w:color="auto" w:sz="0" w:space="0"/>
        </w:rPr>
        <w:t>以习近平生态文明思想为指导，认真贯彻落实习近平总书记对黄河流域生态保护和高质量发展重要讲话重要指示精神、对黄河河道有关问题的重要批示精神、对内蒙古工作的重要讲话重要指示批示精神。坚持走以生态优先、绿色发展为导向的新路子，以确保黄河行洪安全、流域生态安全为主要任务，牢固树立大保护、大治理理念，重点推进黄河滩区矮秆作物、化肥农药减量、秸秆地膜回收利用等综合治理，建立健全长效机制，补齐短板弱项，推行常态化监管，以推动黄河河道有关问题整治工作实际成效，提升农业生态系统质量，保障黄河长治久安，为黄河流域生态保护和高质量发展提供助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eastAsia" w:ascii="黑体" w:hAnsi="宋体" w:eastAsia="黑体" w:cs="黑体"/>
          <w:spacing w:val="0"/>
          <w:sz w:val="31"/>
          <w:szCs w:val="31"/>
          <w:bdr w:val="none" w:color="auto" w:sz="0" w:space="0"/>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ascii="楷体_gb2312" w:hAnsi="楷体_gb2312" w:eastAsia="楷体_gb2312" w:cs="楷体_gb2312"/>
          <w:spacing w:val="0"/>
          <w:sz w:val="31"/>
          <w:szCs w:val="31"/>
          <w:bdr w:val="none" w:color="auto" w:sz="0" w:space="0"/>
        </w:rPr>
        <w:t>（一）坚持高质量发展。</w:t>
      </w:r>
      <w:r>
        <w:rPr>
          <w:rFonts w:hint="default" w:ascii="仿宋_gb2312" w:hAnsi="仿宋_gb2312" w:eastAsia="仿宋_gb2312" w:cs="仿宋_gb2312"/>
          <w:spacing w:val="0"/>
          <w:sz w:val="31"/>
          <w:szCs w:val="31"/>
          <w:bdr w:val="none" w:color="auto" w:sz="0" w:space="0"/>
        </w:rPr>
        <w:t>充分尊重自然规律，坚持问题导向、结果导向，把推进滩区农业面源污染综合治理与调整农业种植结构结合起来，划明红线、守住底线，强化系统治理、综合治理、源头治理，强化产业优化升级、技术集成配套。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楷体_gb2312" w:hAnsi="楷体_gb2312" w:eastAsia="楷体_gb2312" w:cs="楷体_gb2312"/>
          <w:spacing w:val="0"/>
          <w:sz w:val="31"/>
          <w:szCs w:val="31"/>
          <w:bdr w:val="none" w:color="auto" w:sz="0" w:space="0"/>
        </w:rPr>
        <w:t>（二）坚持以人为本。</w:t>
      </w:r>
      <w:r>
        <w:rPr>
          <w:rFonts w:hint="default" w:ascii="仿宋_gb2312" w:hAnsi="仿宋_gb2312" w:eastAsia="仿宋_gb2312" w:cs="仿宋_gb2312"/>
          <w:spacing w:val="0"/>
          <w:sz w:val="31"/>
          <w:szCs w:val="31"/>
          <w:bdr w:val="none" w:color="auto" w:sz="0" w:space="0"/>
        </w:rPr>
        <w:t>坚持以人为中心的发展思想，把黄河滩区人民的生产生活安全摆在首位，解决好黄河滩区人民群众关心关注的热点问题，多措并举促进农牧民增收。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楷体_gb2312" w:hAnsi="楷体_gb2312" w:eastAsia="楷体_gb2312" w:cs="楷体_gb2312"/>
          <w:spacing w:val="0"/>
          <w:sz w:val="31"/>
          <w:szCs w:val="31"/>
          <w:bdr w:val="none" w:color="auto" w:sz="0" w:space="0"/>
        </w:rPr>
        <w:t>（三）坚持改革创新。</w:t>
      </w:r>
      <w:r>
        <w:rPr>
          <w:rFonts w:hint="default" w:ascii="仿宋_gb2312" w:hAnsi="仿宋_gb2312" w:eastAsia="仿宋_gb2312" w:cs="仿宋_gb2312"/>
          <w:spacing w:val="0"/>
          <w:sz w:val="31"/>
          <w:szCs w:val="31"/>
          <w:bdr w:val="none" w:color="auto" w:sz="0" w:space="0"/>
        </w:rPr>
        <w:t>黄河滩区农业发展树立规模化、集约化的发展理念，在深入调查研究、广泛征求意见、充分评估论证的基础上，因地制宜，统筹谋划，发展适度规模经营，形成规模效应、品牌效应。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eastAsia" w:ascii="黑体" w:hAnsi="宋体" w:eastAsia="黑体" w:cs="黑体"/>
          <w:spacing w:val="0"/>
          <w:sz w:val="31"/>
          <w:szCs w:val="31"/>
          <w:bdr w:val="none" w:color="auto" w:sz="0" w:space="0"/>
        </w:rPr>
        <w:t>三、工作目标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仿宋_gb2312" w:hAnsi="仿宋_gb2312" w:eastAsia="仿宋_gb2312" w:cs="仿宋_gb2312"/>
          <w:spacing w:val="0"/>
          <w:sz w:val="31"/>
          <w:szCs w:val="31"/>
          <w:bdr w:val="none" w:color="auto" w:sz="0" w:space="0"/>
        </w:rPr>
        <w:t>进一步开展海南区黄河滩区主河槽区和低滩区禁（限）种高秆作物和禁（限）用化肥、农药、农膜等工作，鼓励确权耕地种植户发展矮秆作物绿色种植产业，实现不种植高秆作物和不使用农药、化肥、农膜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eastAsia" w:ascii="黑体" w:hAnsi="宋体" w:eastAsia="黑体" w:cs="黑体"/>
          <w:spacing w:val="0"/>
          <w:sz w:val="31"/>
          <w:szCs w:val="31"/>
          <w:bdr w:val="none" w:color="auto" w:sz="0" w:space="0"/>
        </w:rPr>
        <w:t>四、政策措施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楷体_gb2312" w:hAnsi="楷体_gb2312" w:eastAsia="楷体_gb2312" w:cs="楷体_gb2312"/>
          <w:spacing w:val="0"/>
          <w:sz w:val="31"/>
          <w:szCs w:val="31"/>
          <w:bdr w:val="none" w:color="auto" w:sz="0" w:space="0"/>
        </w:rPr>
        <w:t>（一）工作措施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Style w:val="6"/>
          <w:rFonts w:hint="default" w:ascii="Times New Roman" w:hAnsi="Times New Roman" w:cs="Times New Roman"/>
          <w:spacing w:val="0"/>
          <w:sz w:val="31"/>
          <w:szCs w:val="31"/>
          <w:bdr w:val="none" w:color="auto" w:sz="0" w:space="0"/>
        </w:rPr>
        <w:t>1.</w:t>
      </w:r>
      <w:r>
        <w:rPr>
          <w:rStyle w:val="6"/>
          <w:rFonts w:hint="default" w:ascii="仿宋_gb2312" w:hAnsi="仿宋_gb2312" w:eastAsia="仿宋_gb2312" w:cs="仿宋_gb2312"/>
          <w:spacing w:val="0"/>
          <w:sz w:val="31"/>
          <w:szCs w:val="31"/>
          <w:bdr w:val="none" w:color="auto" w:sz="0" w:space="0"/>
        </w:rPr>
        <w:t> 全面宣传，深入人心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仿宋_gb2312" w:hAnsi="仿宋_gb2312" w:eastAsia="仿宋_gb2312" w:cs="仿宋_gb2312"/>
          <w:spacing w:val="0"/>
          <w:sz w:val="31"/>
          <w:szCs w:val="31"/>
          <w:bdr w:val="none" w:color="auto" w:sz="0" w:space="0"/>
        </w:rPr>
        <w:t>（</w:t>
      </w:r>
      <w:r>
        <w:rPr>
          <w:rFonts w:hint="default" w:ascii="Times New Roman" w:hAnsi="Times New Roman" w:cs="Times New Roman"/>
          <w:spacing w:val="0"/>
          <w:sz w:val="31"/>
          <w:szCs w:val="31"/>
          <w:bdr w:val="none" w:color="auto" w:sz="0" w:space="0"/>
        </w:rPr>
        <w:t>1</w:t>
      </w:r>
      <w:r>
        <w:rPr>
          <w:rFonts w:hint="default" w:ascii="仿宋_gb2312" w:hAnsi="仿宋_gb2312" w:eastAsia="仿宋_gb2312" w:cs="仿宋_gb2312"/>
          <w:spacing w:val="0"/>
          <w:sz w:val="31"/>
          <w:szCs w:val="31"/>
          <w:bdr w:val="none" w:color="auto" w:sz="0" w:space="0"/>
        </w:rPr>
        <w:t>）农牧部门组织镇（街道办）全力做好主河槽区和低滩区种植户矮秆作物绿色种植补贴政策的宣传和培训，使每个主河槽区和低滩区种植户知晓黄河滩区的种植补贴政策。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仿宋_gb2312" w:hAnsi="仿宋_gb2312" w:eastAsia="仿宋_gb2312" w:cs="仿宋_gb2312"/>
          <w:spacing w:val="0"/>
          <w:sz w:val="31"/>
          <w:szCs w:val="31"/>
          <w:bdr w:val="none" w:color="auto" w:sz="0" w:space="0"/>
        </w:rPr>
        <w:t>（</w:t>
      </w:r>
      <w:r>
        <w:rPr>
          <w:rFonts w:hint="default" w:ascii="Times New Roman" w:hAnsi="Times New Roman" w:cs="Times New Roman"/>
          <w:spacing w:val="0"/>
          <w:sz w:val="31"/>
          <w:szCs w:val="31"/>
          <w:bdr w:val="none" w:color="auto" w:sz="0" w:space="0"/>
        </w:rPr>
        <w:t>2</w:t>
      </w:r>
      <w:r>
        <w:rPr>
          <w:rFonts w:hint="default" w:ascii="仿宋_gb2312" w:hAnsi="仿宋_gb2312" w:eastAsia="仿宋_gb2312" w:cs="仿宋_gb2312"/>
          <w:spacing w:val="0"/>
          <w:sz w:val="31"/>
          <w:szCs w:val="31"/>
          <w:bdr w:val="none" w:color="auto" w:sz="0" w:space="0"/>
        </w:rPr>
        <w:t>）水利部门组织镇（街道办）划定黄河滩区分界线，设立宣传告示牌，告知种植要求，使每个主河槽区和近滩区种植户知晓黄河滩区的种植政策。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Style w:val="6"/>
          <w:rFonts w:hint="default" w:ascii="Times New Roman" w:hAnsi="Times New Roman" w:cs="Times New Roman"/>
          <w:spacing w:val="0"/>
          <w:sz w:val="31"/>
          <w:szCs w:val="31"/>
          <w:bdr w:val="none" w:color="auto" w:sz="0" w:space="0"/>
        </w:rPr>
        <w:t>2. </w:t>
      </w:r>
      <w:r>
        <w:rPr>
          <w:rStyle w:val="6"/>
          <w:rFonts w:hint="default" w:ascii="仿宋_gb2312" w:hAnsi="仿宋_gb2312" w:eastAsia="仿宋_gb2312" w:cs="仿宋_gb2312"/>
          <w:spacing w:val="0"/>
          <w:sz w:val="31"/>
          <w:szCs w:val="31"/>
          <w:bdr w:val="none" w:color="auto" w:sz="0" w:space="0"/>
        </w:rPr>
        <w:t>提高补贴，强化指导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仿宋_gb2312" w:hAnsi="仿宋_gb2312" w:eastAsia="仿宋_gb2312" w:cs="仿宋_gb2312"/>
          <w:spacing w:val="0"/>
          <w:sz w:val="31"/>
          <w:szCs w:val="31"/>
          <w:bdr w:val="none" w:color="auto" w:sz="0" w:space="0"/>
        </w:rPr>
        <w:t>（</w:t>
      </w:r>
      <w:r>
        <w:rPr>
          <w:rFonts w:hint="default" w:ascii="Times New Roman" w:hAnsi="Times New Roman" w:cs="Times New Roman"/>
          <w:spacing w:val="0"/>
          <w:sz w:val="31"/>
          <w:szCs w:val="31"/>
          <w:bdr w:val="none" w:color="auto" w:sz="0" w:space="0"/>
        </w:rPr>
        <w:t>1</w:t>
      </w:r>
      <w:r>
        <w:rPr>
          <w:rFonts w:hint="default" w:ascii="仿宋_gb2312" w:hAnsi="仿宋_gb2312" w:eastAsia="仿宋_gb2312" w:cs="仿宋_gb2312"/>
          <w:spacing w:val="0"/>
          <w:sz w:val="31"/>
          <w:szCs w:val="31"/>
          <w:bdr w:val="none" w:color="auto" w:sz="0" w:space="0"/>
        </w:rPr>
        <w:t>）设置专项补贴资金，对于按照滩区管理要求，满足矮秆作物绿色种植要求的种植户，已确权耕地每亩在各项粮食补贴基础上额外增加矮秆作物绿色种植补贴资金</w:t>
      </w:r>
      <w:r>
        <w:rPr>
          <w:rFonts w:hint="default" w:ascii="Times New Roman" w:hAnsi="Times New Roman" w:eastAsia="仿宋_gb2312" w:cs="Times New Roman"/>
          <w:spacing w:val="0"/>
          <w:sz w:val="31"/>
          <w:szCs w:val="31"/>
          <w:bdr w:val="none" w:color="auto" w:sz="0" w:space="0"/>
        </w:rPr>
        <w:t>300</w:t>
      </w:r>
      <w:r>
        <w:rPr>
          <w:rFonts w:hint="default" w:ascii="仿宋_gb2312" w:hAnsi="仿宋_gb2312" w:eastAsia="仿宋_gb2312" w:cs="仿宋_gb2312"/>
          <w:spacing w:val="0"/>
          <w:sz w:val="31"/>
          <w:szCs w:val="31"/>
          <w:bdr w:val="none" w:color="auto" w:sz="0" w:space="0"/>
        </w:rPr>
        <w:t>元（区本级）。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仿宋_gb2312" w:hAnsi="仿宋_gb2312" w:eastAsia="仿宋_gb2312" w:cs="仿宋_gb2312"/>
          <w:spacing w:val="0"/>
          <w:sz w:val="31"/>
          <w:szCs w:val="31"/>
          <w:bdr w:val="none" w:color="auto" w:sz="0" w:space="0"/>
        </w:rPr>
        <w:t>（</w:t>
      </w:r>
      <w:r>
        <w:rPr>
          <w:rFonts w:hint="default" w:ascii="Times New Roman" w:hAnsi="Times New Roman" w:cs="Times New Roman"/>
          <w:spacing w:val="0"/>
          <w:sz w:val="31"/>
          <w:szCs w:val="31"/>
          <w:bdr w:val="none" w:color="auto" w:sz="0" w:space="0"/>
        </w:rPr>
        <w:t>2</w:t>
      </w:r>
      <w:r>
        <w:rPr>
          <w:rFonts w:hint="default" w:ascii="仿宋_gb2312" w:hAnsi="仿宋_gb2312" w:eastAsia="仿宋_gb2312" w:cs="仿宋_gb2312"/>
          <w:spacing w:val="0"/>
          <w:sz w:val="31"/>
          <w:szCs w:val="31"/>
          <w:bdr w:val="none" w:color="auto" w:sz="0" w:space="0"/>
        </w:rPr>
        <w:t>）组织技术人员开展滩区矮秆作物绿色种植技术指导培训，为主河槽区和低滩区种植户种植矮秆作物进行技术培训，发放矮秆作物种植技术手册，为种植户种植矮秆作物提供技术支撑。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Style w:val="6"/>
          <w:rFonts w:hint="default" w:ascii="Times New Roman" w:hAnsi="Times New Roman" w:cs="Times New Roman"/>
          <w:spacing w:val="0"/>
          <w:sz w:val="31"/>
          <w:szCs w:val="31"/>
          <w:bdr w:val="none" w:color="auto" w:sz="0" w:space="0"/>
        </w:rPr>
        <w:t>3.</w:t>
      </w:r>
      <w:r>
        <w:rPr>
          <w:rStyle w:val="6"/>
          <w:rFonts w:hint="default" w:ascii="仿宋_gb2312" w:hAnsi="仿宋_gb2312" w:eastAsia="仿宋_gb2312" w:cs="仿宋_gb2312"/>
          <w:spacing w:val="0"/>
          <w:sz w:val="31"/>
          <w:szCs w:val="31"/>
          <w:bdr w:val="none" w:color="auto" w:sz="0" w:space="0"/>
        </w:rPr>
        <w:t> 加强巡查，严厉打击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仿宋_gb2312" w:hAnsi="仿宋_gb2312" w:eastAsia="仿宋_gb2312" w:cs="仿宋_gb2312"/>
          <w:spacing w:val="0"/>
          <w:sz w:val="31"/>
          <w:szCs w:val="31"/>
          <w:bdr w:val="none" w:color="auto" w:sz="0" w:space="0"/>
        </w:rPr>
        <w:t>在播种和农作物生长时期，镇（街道办）、村级工作人员持续开展巡查，如发现违反黄河滩区主河槽区和低滩区管理要求种植高秆作物和使用农药化肥地膜的违法行为，立即制止，及时上报市农牧业综合执法部门，由执法部门作出处置，对不听劝阻的种植户，按相关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楷体_gb2312" w:hAnsi="楷体_gb2312" w:eastAsia="楷体_gb2312" w:cs="楷体_gb2312"/>
          <w:spacing w:val="0"/>
          <w:sz w:val="31"/>
          <w:szCs w:val="31"/>
          <w:bdr w:val="none" w:color="auto" w:sz="0" w:space="0"/>
        </w:rPr>
        <w:t>（二）政策支持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Style w:val="6"/>
          <w:rFonts w:hint="default" w:ascii="Times New Roman" w:hAnsi="Times New Roman" w:cs="Times New Roman"/>
          <w:spacing w:val="0"/>
          <w:sz w:val="31"/>
          <w:szCs w:val="31"/>
          <w:bdr w:val="none" w:color="auto" w:sz="0" w:space="0"/>
        </w:rPr>
        <w:t>1.</w:t>
      </w:r>
      <w:r>
        <w:rPr>
          <w:rStyle w:val="6"/>
          <w:rFonts w:hint="default" w:ascii="仿宋_gb2312" w:hAnsi="仿宋_gb2312" w:eastAsia="仿宋_gb2312" w:cs="仿宋_gb2312"/>
          <w:spacing w:val="0"/>
          <w:sz w:val="31"/>
          <w:szCs w:val="31"/>
          <w:bdr w:val="none" w:color="auto" w:sz="0" w:space="0"/>
        </w:rPr>
        <w:t> 落实玉米、大豆和马铃薯生产者补贴政策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仿宋_gb2312" w:hAnsi="仿宋_gb2312" w:eastAsia="仿宋_gb2312" w:cs="仿宋_gb2312"/>
          <w:spacing w:val="0"/>
          <w:sz w:val="31"/>
          <w:szCs w:val="31"/>
          <w:bdr w:val="none" w:color="auto" w:sz="0" w:space="0"/>
        </w:rPr>
        <w:t>在黄河滩区主河槽区和低滩区内已确权耕地上种植大豆的种植户，满足矮秆作物绿色种植要求的，按国家政策标准给予补贴的同时，发放矮秆作物绿色种植补贴。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Style w:val="6"/>
          <w:rFonts w:hint="default" w:ascii="Times New Roman" w:hAnsi="Times New Roman" w:cs="Times New Roman"/>
          <w:spacing w:val="0"/>
          <w:sz w:val="31"/>
          <w:szCs w:val="31"/>
          <w:bdr w:val="none" w:color="auto" w:sz="0" w:space="0"/>
        </w:rPr>
        <w:t>2.</w:t>
      </w:r>
      <w:r>
        <w:rPr>
          <w:rStyle w:val="6"/>
          <w:rFonts w:hint="default" w:ascii="仿宋_gb2312" w:hAnsi="仿宋_gb2312" w:eastAsia="仿宋_gb2312" w:cs="仿宋_gb2312"/>
          <w:spacing w:val="0"/>
          <w:sz w:val="31"/>
          <w:szCs w:val="31"/>
          <w:bdr w:val="none" w:color="auto" w:sz="0" w:space="0"/>
        </w:rPr>
        <w:t> 实施耕地轮作项目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仿宋_gb2312" w:hAnsi="仿宋_gb2312" w:eastAsia="仿宋_gb2312" w:cs="仿宋_gb2312"/>
          <w:spacing w:val="0"/>
          <w:sz w:val="31"/>
          <w:szCs w:val="31"/>
          <w:bdr w:val="none" w:color="auto" w:sz="0" w:space="0"/>
        </w:rPr>
        <w:t>在黄河滩区主河槽区和低滩区内已确权耕地上推广轮作种植模式，指导农户开展小麦、大豆、马铃薯等作物轮作，申报实施轮作项目，落实轮作补贴政策，满足矮秆作物绿色种植要求的，发放矮秆作物绿色种植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eastAsia" w:ascii="黑体" w:hAnsi="宋体" w:eastAsia="黑体" w:cs="黑体"/>
          <w:spacing w:val="0"/>
          <w:sz w:val="31"/>
          <w:szCs w:val="31"/>
          <w:bdr w:val="none" w:color="auto" w:sz="0" w:space="0"/>
        </w:rPr>
        <w:t>五、保障措施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楷体_gb2312" w:hAnsi="楷体_gb2312" w:eastAsia="楷体_gb2312" w:cs="楷体_gb2312"/>
          <w:spacing w:val="0"/>
          <w:sz w:val="31"/>
          <w:szCs w:val="31"/>
          <w:bdr w:val="none" w:color="auto" w:sz="0" w:space="0"/>
        </w:rPr>
        <w:t>（一）加强组织领导。</w:t>
      </w:r>
      <w:r>
        <w:rPr>
          <w:rFonts w:hint="default" w:ascii="仿宋_gb2312" w:hAnsi="仿宋_gb2312" w:eastAsia="仿宋_gb2312" w:cs="仿宋_gb2312"/>
          <w:spacing w:val="0"/>
          <w:sz w:val="31"/>
          <w:szCs w:val="31"/>
          <w:bdr w:val="none" w:color="auto" w:sz="0" w:space="0"/>
        </w:rPr>
        <w:t>各相关部门要严格落实主体责任，做好相关指导、扶持和技术服务工作，确保工作任务落到实处、抓出成效。切实提高政治站位，全面落实黄河流域生态保护和高质量发展各项举措，确保工作任务扎实有序推进。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pPr>
      <w:r>
        <w:rPr>
          <w:rFonts w:hint="default" w:ascii="楷体_gb2312" w:hAnsi="楷体_gb2312" w:eastAsia="楷体_gb2312" w:cs="楷体_gb2312"/>
          <w:spacing w:val="0"/>
          <w:sz w:val="31"/>
          <w:szCs w:val="31"/>
          <w:bdr w:val="none" w:color="auto" w:sz="0" w:space="0"/>
        </w:rPr>
        <w:t>（二）加强日常监管。</w:t>
      </w:r>
      <w:r>
        <w:rPr>
          <w:rFonts w:hint="default" w:ascii="仿宋_gb2312" w:hAnsi="仿宋_gb2312" w:eastAsia="仿宋_gb2312" w:cs="仿宋_gb2312"/>
          <w:spacing w:val="0"/>
          <w:sz w:val="31"/>
          <w:szCs w:val="31"/>
          <w:bdr w:val="none" w:color="auto" w:sz="0" w:space="0"/>
        </w:rPr>
        <w:t>各相关部门要形成合力，切实担负起主体责任，充分发挥监管职责，齐抓共管，加大宣传、培训、日常巡查力度，对违法行为要做到早发现、早制止、早解决，确保实现黄河滩区主河槽区和低滩区不种植高秆作物和不使用农药、化肥、农膜的目标。</w:t>
      </w:r>
    </w:p>
    <w:p>
      <w:pPr>
        <w:pStyle w:val="3"/>
        <w:keepNext w:val="0"/>
        <w:keepLines w:val="0"/>
        <w:widowControl/>
        <w:suppressLineNumbers w:val="0"/>
        <w:spacing w:before="75" w:beforeAutospacing="0" w:after="75" w:afterAutospacing="0" w:line="555" w:lineRule="atLeast"/>
        <w:ind w:left="0" w:right="0" w:firstLine="645"/>
      </w:pPr>
      <w:r>
        <w:rPr>
          <w:rFonts w:hint="default" w:ascii="楷体_gb2312" w:hAnsi="楷体_gb2312" w:eastAsia="楷体_gb2312" w:cs="楷体_gb2312"/>
          <w:spacing w:val="0"/>
          <w:sz w:val="31"/>
          <w:szCs w:val="31"/>
        </w:rPr>
        <w:t>（三）加强资金管理。</w:t>
      </w:r>
      <w:r>
        <w:rPr>
          <w:rFonts w:hint="default" w:ascii="仿宋_gb2312" w:hAnsi="仿宋_gb2312" w:eastAsia="仿宋_gb2312" w:cs="仿宋_gb2312"/>
          <w:spacing w:val="0"/>
          <w:sz w:val="31"/>
          <w:szCs w:val="31"/>
        </w:rPr>
        <w:t>补贴资金由属地镇（街道办）、村在组织对黄河滩区主河槽区和低滩区内已确权的耕地种植情况进行核实，统计符合补贴的种植面积，向区人民政府申请补贴资金并组织发放，</w:t>
      </w:r>
      <w:r>
        <w:rPr>
          <w:rFonts w:hint="default" w:ascii="仿宋_gb2312" w:hAnsi="仿宋_gb2312" w:eastAsia="仿宋_gb2312" w:cs="仿宋_gb2312"/>
          <w:sz w:val="31"/>
          <w:szCs w:val="31"/>
        </w:rPr>
        <w:t>并根据上一年度补贴发放情况将资金列入下一年度预算。玉米、大豆和马铃薯生产者补贴</w:t>
      </w:r>
      <w:r>
        <w:rPr>
          <w:rFonts w:hint="default" w:ascii="仿宋_gb2312" w:hAnsi="仿宋_gb2312" w:eastAsia="仿宋_gb2312" w:cs="仿宋_gb2312"/>
          <w:spacing w:val="0"/>
          <w:sz w:val="31"/>
          <w:szCs w:val="31"/>
        </w:rPr>
        <w:t>政策和耕地轮作项目由区农牧水务局按照上级政策，联合镇（街道办）核实实际种植情况，申请上级补贴资金并组织发放。相关单位要</w:t>
      </w:r>
      <w:r>
        <w:rPr>
          <w:rFonts w:hint="default" w:ascii="仿宋_gb2312" w:hAnsi="仿宋_gb2312" w:eastAsia="仿宋_gb2312" w:cs="仿宋_gb2312"/>
          <w:sz w:val="31"/>
          <w:szCs w:val="31"/>
        </w:rPr>
        <w:t>明确补贴资金使用范围，切实加强资金监管，确保资金使用安全高效。</w:t>
      </w:r>
    </w:p>
    <w:p>
      <w:pPr>
        <w:pStyle w:val="3"/>
        <w:keepNext w:val="0"/>
        <w:keepLines w:val="0"/>
        <w:widowControl/>
        <w:suppressLineNumbers w:val="0"/>
        <w:spacing w:before="75" w:beforeAutospacing="0" w:after="75" w:afterAutospacing="0" w:line="555" w:lineRule="atLeast"/>
        <w:ind w:left="0" w:right="0" w:firstLine="645"/>
      </w:pPr>
      <w:r>
        <w:rPr>
          <w:rFonts w:hint="default" w:ascii="楷体_gb2312" w:hAnsi="楷体_gb2312" w:eastAsia="楷体_gb2312" w:cs="楷体_gb2312"/>
          <w:spacing w:val="0"/>
          <w:sz w:val="31"/>
          <w:szCs w:val="31"/>
        </w:rPr>
        <w:t>（四）加强宣传力度。</w:t>
      </w:r>
      <w:r>
        <w:rPr>
          <w:rFonts w:hint="default" w:ascii="仿宋_gb2312" w:hAnsi="仿宋_gb2312" w:eastAsia="仿宋_gb2312" w:cs="仿宋_gb2312"/>
          <w:spacing w:val="0"/>
          <w:sz w:val="31"/>
          <w:szCs w:val="31"/>
        </w:rPr>
        <w:t>区农牧水务局，各镇（街道办）、行政村要充分利用广播、电视、微信公众号等宣传媒介，广泛宣传黄河流域生态保护和高质量发展有关政策，形成全民参与、支持的浓厚舆论氛围，确保政策宣传到位。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615" w:lineRule="atLeast"/>
        <w:ind w:left="0" w:right="0"/>
        <w:jc w:val="both"/>
        <w:textAlignment w:val="baseline"/>
      </w:pPr>
      <w:r>
        <w:rPr>
          <w:rFonts w:hint="default" w:ascii="Times New Roman" w:hAnsi="Times New Roman" w:cs="Times New Roman"/>
          <w:sz w:val="31"/>
          <w:szCs w:val="31"/>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15" w:firstLine="0"/>
        <w:jc w:val="both"/>
        <w:textAlignment w:val="baseline"/>
      </w:pPr>
      <w:r>
        <w:rPr>
          <w:rFonts w:hint="default" w:ascii="Times New Roman" w:hAnsi="Times New Roman" w:cs="Times New Roman"/>
          <w:sz w:val="31"/>
          <w:szCs w:val="31"/>
          <w:bdr w:val="none" w:color="auto" w:sz="0" w:space="0"/>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15" w:firstLine="285"/>
        <w:jc w:val="both"/>
        <w:textAlignment w:val="baseline"/>
      </w:pPr>
      <w:r>
        <w:rPr>
          <w:rFonts w:hint="default" w:ascii="仿宋_gb2312" w:hAnsi="仿宋_gb2312" w:eastAsia="仿宋_gb2312" w:cs="仿宋_gb2312"/>
          <w:sz w:val="28"/>
          <w:szCs w:val="28"/>
          <w:bdr w:val="none" w:color="auto" w:sz="0" w:space="0"/>
          <w:vertAlign w:val="baseline"/>
        </w:rPr>
        <w:t>乌海市海南区人民政府办公室                </w:t>
      </w:r>
      <w:r>
        <w:rPr>
          <w:rFonts w:hint="default" w:ascii="Times New Roman" w:hAnsi="Times New Roman" w:cs="Times New Roman"/>
          <w:sz w:val="28"/>
          <w:szCs w:val="28"/>
          <w:bdr w:val="none" w:color="auto" w:sz="0" w:space="0"/>
          <w:vertAlign w:val="baseline"/>
        </w:rPr>
        <w:t>202</w:t>
      </w:r>
      <w:r>
        <w:rPr>
          <w:rFonts w:hint="default" w:ascii="Times New Roman" w:hAnsi="Times New Roman" w:eastAsia="仿宋_gb2312" w:cs="Times New Roman"/>
          <w:sz w:val="28"/>
          <w:szCs w:val="28"/>
          <w:bdr w:val="none" w:color="auto" w:sz="0" w:space="0"/>
          <w:vertAlign w:val="baseline"/>
        </w:rPr>
        <w:t>3</w:t>
      </w:r>
      <w:r>
        <w:rPr>
          <w:rFonts w:hint="default" w:ascii="仿宋_gb2312" w:hAnsi="仿宋_gb2312" w:eastAsia="仿宋_gb2312" w:cs="仿宋_gb2312"/>
          <w:sz w:val="28"/>
          <w:szCs w:val="28"/>
          <w:bdr w:val="none" w:color="auto" w:sz="0" w:space="0"/>
          <w:vertAlign w:val="baseline"/>
        </w:rPr>
        <w:t>年</w:t>
      </w:r>
      <w:r>
        <w:rPr>
          <w:rFonts w:hint="default" w:ascii="Times New Roman" w:hAnsi="Times New Roman" w:eastAsia="仿宋_gb2312" w:cs="Times New Roman"/>
          <w:sz w:val="28"/>
          <w:szCs w:val="28"/>
          <w:bdr w:val="none" w:color="auto" w:sz="0" w:space="0"/>
          <w:vertAlign w:val="baseline"/>
        </w:rPr>
        <w:t>3</w:t>
      </w:r>
      <w:r>
        <w:rPr>
          <w:rFonts w:hint="default" w:ascii="仿宋_gb2312" w:hAnsi="仿宋_gb2312" w:eastAsia="仿宋_gb2312" w:cs="仿宋_gb2312"/>
          <w:sz w:val="28"/>
          <w:szCs w:val="28"/>
          <w:bdr w:val="none" w:color="auto" w:sz="0" w:space="0"/>
          <w:vertAlign w:val="baseline"/>
        </w:rPr>
        <w:t>月</w:t>
      </w:r>
      <w:r>
        <w:rPr>
          <w:rFonts w:hint="default" w:ascii="Times New Roman" w:hAnsi="Times New Roman" w:eastAsia="仿宋_gb2312" w:cs="Times New Roman"/>
          <w:sz w:val="28"/>
          <w:szCs w:val="28"/>
          <w:bdr w:val="none" w:color="auto" w:sz="0" w:space="0"/>
          <w:vertAlign w:val="baseline"/>
        </w:rPr>
        <w:t>23</w:t>
      </w:r>
      <w:r>
        <w:rPr>
          <w:rFonts w:hint="default" w:ascii="仿宋_gb2312" w:hAnsi="仿宋_gb2312" w:eastAsia="仿宋_gb2312" w:cs="仿宋_gb2312"/>
          <w:sz w:val="28"/>
          <w:szCs w:val="28"/>
          <w:bdr w:val="none" w:color="auto" w:sz="0" w:space="0"/>
          <w:vertAlign w:val="baseline"/>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15" w:lineRule="atLeast"/>
        <w:ind w:left="0" w:right="15" w:firstLine="0"/>
        <w:jc w:val="both"/>
        <w:textAlignment w:val="baseline"/>
      </w:pPr>
      <w:r>
        <w:rPr>
          <w:rFonts w:hint="default" w:ascii="Times New Roman" w:hAnsi="Times New Roman" w:cs="Times New Roman"/>
          <w:sz w:val="31"/>
          <w:szCs w:val="31"/>
          <w:bdr w:val="none" w:color="auto" w:sz="0" w:space="0"/>
          <w:vertAlign w:val="baseline"/>
        </w:rPr>
        <w:t>———————————————————————————</w:t>
      </w:r>
    </w:p>
    <w:p>
      <w:pPr>
        <w:pStyle w:val="3"/>
        <w:keepNext w:val="0"/>
        <w:keepLines w:val="0"/>
        <w:widowControl/>
        <w:suppressLineNumbers w:val="0"/>
        <w:spacing w:before="75" w:beforeAutospacing="0" w:after="75" w:afterAutospacing="0"/>
        <w:ind w:left="0" w:right="0"/>
      </w:pPr>
    </w:p>
    <w:p>
      <w:pPr>
        <w:pStyle w:val="3"/>
        <w:keepNext w:val="0"/>
        <w:keepLines w:val="0"/>
        <w:widowControl/>
        <w:suppressLineNumbers w:val="0"/>
        <w:spacing w:before="75" w:beforeAutospacing="0" w:after="75" w:afterAutospacing="0"/>
        <w:ind w:left="0" w:right="0"/>
      </w:pPr>
    </w:p>
    <w:p>
      <w:pPr>
        <w:rPr>
          <w:rFonts w:hint="eastAsia" w:ascii="仿宋_GB2312" w:hAnsi="仿宋_GB2312" w:eastAsia="仿宋_GB2312" w:cs="仿宋_GB2312"/>
          <w:b w:val="0"/>
          <w:bCs/>
          <w:i w:val="0"/>
          <w:iCs w:val="0"/>
          <w:caps w:val="0"/>
          <w:color w:val="333333"/>
          <w:spacing w:val="0"/>
          <w:sz w:val="32"/>
          <w:szCs w:val="32"/>
          <w:shd w:val="clear" w:fill="FFFFFF"/>
        </w:rPr>
      </w:pPr>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黑体"/>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NGRmMGZkZmE3OThlNDkwNjVhMzlmOWE4MmFlMjMifQ=="/>
  </w:docVars>
  <w:rsids>
    <w:rsidRoot w:val="4DF92B4E"/>
    <w:rsid w:val="0CA62A21"/>
    <w:rsid w:val="42DF5DE5"/>
    <w:rsid w:val="4DF92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666666"/>
      <w:u w:val="none"/>
    </w:rPr>
  </w:style>
  <w:style w:type="character" w:styleId="8">
    <w:name w:val="Hyperlink"/>
    <w:basedOn w:val="5"/>
    <w:uiPriority w:val="0"/>
    <w:rPr>
      <w:color w:val="666666"/>
      <w:u w:val="none"/>
    </w:rPr>
  </w:style>
  <w:style w:type="character" w:customStyle="1" w:styleId="9">
    <w:name w:val="owl-numbers"/>
    <w:basedOn w:val="5"/>
    <w:qFormat/>
    <w:uiPriority w:val="0"/>
    <w:rPr>
      <w:color w:val="FFFFFF"/>
      <w:sz w:val="18"/>
      <w:szCs w:val="18"/>
    </w:rPr>
  </w:style>
  <w:style w:type="character" w:customStyle="1" w:styleId="10">
    <w:name w:val="a_p_1"/>
    <w:basedOn w:val="5"/>
    <w:qFormat/>
    <w:uiPriority w:val="0"/>
    <w:rPr>
      <w:sz w:val="27"/>
      <w:szCs w:val="27"/>
    </w:rPr>
  </w:style>
  <w:style w:type="character" w:customStyle="1" w:styleId="11">
    <w:name w:val="ul_li_a_1"/>
    <w:basedOn w:val="5"/>
    <w:qFormat/>
    <w:uiPriority w:val="0"/>
    <w:rPr>
      <w:b/>
      <w:bCs/>
      <w:color w:val="FFFFFF"/>
    </w:rPr>
  </w:style>
  <w:style w:type="character" w:customStyle="1" w:styleId="12">
    <w:name w:val="focus2"/>
    <w:basedOn w:val="5"/>
    <w:qFormat/>
    <w:uiPriority w:val="0"/>
    <w:rPr>
      <w:shd w:val="clear" w:fill="E8E8E8"/>
    </w:rPr>
  </w:style>
  <w:style w:type="character" w:customStyle="1" w:styleId="13">
    <w:name w:val="dj"/>
    <w:basedOn w:val="5"/>
    <w:qFormat/>
    <w:uiPriority w:val="0"/>
    <w:rPr>
      <w:color w:val="E03203"/>
      <w:sz w:val="27"/>
      <w:szCs w:val="27"/>
    </w:rPr>
  </w:style>
  <w:style w:type="character" w:customStyle="1" w:styleId="14">
    <w:name w:val="a_p_2"/>
    <w:basedOn w:val="5"/>
    <w:qFormat/>
    <w:uiPriority w:val="0"/>
  </w:style>
  <w:style w:type="character" w:customStyle="1" w:styleId="15">
    <w:name w:val="a_p_21"/>
    <w:basedOn w:val="5"/>
    <w:qFormat/>
    <w:uiPriority w:val="0"/>
    <w:rPr>
      <w:sz w:val="27"/>
      <w:szCs w:val="27"/>
    </w:rPr>
  </w:style>
  <w:style w:type="character" w:customStyle="1" w:styleId="16">
    <w:name w:val="exap"/>
    <w:basedOn w:val="5"/>
    <w:qFormat/>
    <w:uiPriority w:val="0"/>
    <w:rPr>
      <w:sz w:val="27"/>
      <w:szCs w:val="27"/>
    </w:rPr>
  </w:style>
  <w:style w:type="character" w:customStyle="1" w:styleId="17">
    <w:name w:val="a_p_3"/>
    <w:basedOn w:val="5"/>
    <w:qFormat/>
    <w:uiPriority w:val="0"/>
    <w:rPr>
      <w:sz w:val="27"/>
      <w:szCs w:val="27"/>
    </w:rPr>
  </w:style>
  <w:style w:type="character" w:customStyle="1" w:styleId="18">
    <w:name w:val="focus"/>
    <w:basedOn w:val="5"/>
    <w:uiPriority w:val="0"/>
    <w:rPr>
      <w:shd w:val="clear" w:fill="E8E8E8"/>
    </w:rPr>
  </w:style>
  <w:style w:type="paragraph" w:customStyle="1" w:styleId="19">
    <w:name w:val="textshow"/>
    <w:basedOn w:val="1"/>
    <w:uiPriority w:val="0"/>
    <w:pPr>
      <w:jc w:val="left"/>
    </w:pPr>
    <w:rPr>
      <w:color w:val="FFFFFF"/>
      <w:kern w:val="0"/>
      <w:lang w:val="en-US" w:eastAsia="zh-CN" w:bidi="ar"/>
    </w:rPr>
  </w:style>
  <w:style w:type="paragraph" w:customStyle="1" w:styleId="20">
    <w:name w:val="_Style 19"/>
    <w:basedOn w:val="1"/>
    <w:next w:val="1"/>
    <w:uiPriority w:val="0"/>
    <w:pPr>
      <w:pBdr>
        <w:bottom w:val="single" w:color="auto" w:sz="6" w:space="1"/>
      </w:pBdr>
      <w:jc w:val="center"/>
    </w:pPr>
    <w:rPr>
      <w:rFonts w:ascii="Arial" w:eastAsia="宋体"/>
      <w:vanish/>
      <w:sz w:val="16"/>
    </w:rPr>
  </w:style>
  <w:style w:type="paragraph" w:customStyle="1" w:styleId="21">
    <w:name w:val="_Style 20"/>
    <w:basedOn w:val="1"/>
    <w:next w:val="1"/>
    <w:uiPriority w:val="0"/>
    <w:pPr>
      <w:pBdr>
        <w:top w:val="single" w:color="auto" w:sz="6" w:space="1"/>
      </w:pBdr>
      <w:jc w:val="center"/>
    </w:pPr>
    <w:rPr>
      <w:rFonts w:ascii="Arial" w:eastAsia="宋体"/>
      <w:vanish/>
      <w:sz w:val="16"/>
    </w:rPr>
  </w:style>
  <w:style w:type="character" w:customStyle="1" w:styleId="22">
    <w:name w:val="find-bar1"/>
    <w:basedOn w:val="5"/>
    <w:uiPriority w:val="0"/>
    <w:rPr>
      <w:sz w:val="0"/>
      <w:szCs w:val="0"/>
    </w:rPr>
  </w:style>
  <w:style w:type="character" w:customStyle="1" w:styleId="23">
    <w:name w:val="textnum1"/>
    <w:basedOn w:val="5"/>
    <w:uiPriority w:val="0"/>
    <w:rPr>
      <w:rFonts w:hint="default" w:ascii="Consolas" w:hAnsi="Consolas" w:eastAsia="Consolas" w:cs="Consolas"/>
      <w:color w:val="FF9027"/>
      <w:sz w:val="22"/>
      <w:szCs w:val="22"/>
    </w:rPr>
  </w:style>
  <w:style w:type="character" w:customStyle="1" w:styleId="24">
    <w:name w:val="read-span1"/>
    <w:basedOn w:val="5"/>
    <w:uiPriority w:val="0"/>
    <w:rPr>
      <w:b/>
      <w:bCs/>
      <w:color w:val="FFFFFF"/>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hnqwbgs</Company>
  <Pages>1</Pages>
  <Words>0</Words>
  <Characters>0</Characters>
  <Lines>0</Lines>
  <Paragraphs>0</Paragraphs>
  <TotalTime>3</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2023-08-25T08:39:00Z</dcterms:created>
  <dc:creator>apple</dc:creator>
  <cp:lastModifiedBy>apple</cp:lastModifiedBy>
  <dcterms:modified xsi:type="dcterms:W3CDTF">2023-08-25T08:50:04Z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524EE965E5F84AF697C62D221D720D3F</vt:lpwstr>
  </property>
</Properties>
</file>