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1"/>
        </w:pBdr>
        <w:tabs>
          <w:tab w:val="left" w:pos="338"/>
          <w:tab w:val="center" w:pos="4422"/>
        </w:tabs>
        <w:jc w:val="left"/>
        <w:rPr>
          <w:rFonts w:ascii="宋体" w:hAnsi="宋体"/>
          <w:b/>
          <w:w w:val="200"/>
          <w:sz w:val="84"/>
        </w:rPr>
      </w:pPr>
      <w:r>
        <w:rPr>
          <w:rFonts w:ascii="宋体" w:hAnsi="宋体"/>
          <w:b/>
          <w:w w:val="200"/>
          <w:sz w:val="84"/>
        </w:rPr>
        <w:tab/>
      </w:r>
      <w:r>
        <w:rPr>
          <w:rFonts w:ascii="宋体" w:hAnsi="宋体"/>
          <w:b/>
          <w:w w:val="200"/>
          <w:sz w:val="84"/>
        </w:rPr>
        <w:tab/>
      </w:r>
      <w:r>
        <w:rPr>
          <w:rFonts w:hint="eastAsia" w:ascii="宋体" w:hAnsi="宋体"/>
          <w:b/>
          <w:w w:val="200"/>
          <w:sz w:val="84"/>
        </w:rPr>
        <w:t>应急信息</w:t>
      </w:r>
    </w:p>
    <w:p>
      <w:pPr>
        <w:pBdr>
          <w:bottom w:val="single" w:color="000000" w:sz="6" w:space="1"/>
        </w:pBdr>
        <w:rPr>
          <w:rFonts w:ascii="方正小标宋简体" w:hAnsi="方正小标宋简体" w:eastAsia="方正小标宋简体" w:cs="方正小标宋简体"/>
          <w:color w:val="333333"/>
          <w:sz w:val="36"/>
          <w:szCs w:val="36"/>
          <w:shd w:val="clear" w:color="auto" w:fill="FAFBFC"/>
        </w:rPr>
      </w:pPr>
      <w:r>
        <w:rPr>
          <w:rFonts w:hint="eastAsia" w:ascii="仿宋_GB2312" w:hAnsi="宋体" w:eastAsia="仿宋_GB2312"/>
          <w:sz w:val="32"/>
        </w:rPr>
        <w:t>海南区应急管理局                       202</w:t>
      </w:r>
      <w:r>
        <w:rPr>
          <w:rFonts w:hint="eastAsia" w:ascii="仿宋_GB2312" w:hAnsi="宋体" w:eastAsia="仿宋_GB2312"/>
          <w:sz w:val="32"/>
          <w:lang w:val="en-US" w:eastAsia="zh-CN"/>
        </w:rPr>
        <w:t>2</w:t>
      </w:r>
      <w:r>
        <w:rPr>
          <w:rFonts w:hint="eastAsia" w:ascii="仿宋_GB2312" w:hAnsi="宋体" w:eastAsia="仿宋_GB2312"/>
          <w:sz w:val="32"/>
        </w:rPr>
        <w:t>年</w:t>
      </w:r>
      <w:r>
        <w:rPr>
          <w:rFonts w:hint="eastAsia" w:ascii="仿宋_GB2312" w:hAnsi="宋体" w:eastAsia="仿宋_GB2312"/>
          <w:sz w:val="32"/>
          <w:lang w:val="en-US" w:eastAsia="zh-CN"/>
        </w:rPr>
        <w:t>9</w:t>
      </w:r>
      <w:r>
        <w:rPr>
          <w:rFonts w:hint="eastAsia" w:ascii="仿宋_GB2312" w:hAnsi="宋体" w:eastAsia="仿宋_GB2312"/>
          <w:sz w:val="32"/>
        </w:rPr>
        <w:t>月</w:t>
      </w:r>
      <w:r>
        <w:rPr>
          <w:rFonts w:hint="eastAsia" w:ascii="仿宋_GB2312" w:hAnsi="宋体" w:eastAsia="仿宋_GB2312"/>
          <w:sz w:val="32"/>
          <w:lang w:val="en-US" w:eastAsia="zh-CN"/>
        </w:rPr>
        <w:t>11</w:t>
      </w:r>
      <w:r>
        <w:rPr>
          <w:rFonts w:hint="eastAsia" w:ascii="仿宋_GB2312" w:hAnsi="宋体" w:eastAsia="仿宋_GB2312"/>
          <w:sz w:val="32"/>
        </w:rPr>
        <w:t xml:space="preserve">日    </w:t>
      </w:r>
    </w:p>
    <w:p>
      <w:pPr>
        <w:spacing w:line="560" w:lineRule="exact"/>
        <w:jc w:val="center"/>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rPr>
        <w:t>海南区应急管理局</w:t>
      </w:r>
      <w:r>
        <w:rPr>
          <w:rFonts w:hint="eastAsia" w:ascii="方正小标宋简体" w:hAnsi="方正小标宋简体" w:eastAsia="方正小标宋简体" w:cs="方正小标宋简体"/>
          <w:spacing w:val="0"/>
          <w:sz w:val="44"/>
          <w:szCs w:val="44"/>
          <w:lang w:val="en-US" w:eastAsia="zh-CN"/>
        </w:rPr>
        <w:t>开展</w:t>
      </w:r>
    </w:p>
    <w:p>
      <w:pPr>
        <w:spacing w:line="560" w:lineRule="exact"/>
        <w:jc w:val="center"/>
        <w:rPr>
          <w:rFonts w:hint="default" w:ascii="仿宋_GB2312" w:hAnsi="仿宋_GB2312" w:eastAsia="方正小标宋简体" w:cs="仿宋_GB2312"/>
          <w:b w:val="0"/>
          <w:color w:val="auto"/>
          <w:sz w:val="32"/>
          <w:szCs w:val="32"/>
          <w:lang w:val="en-US" w:eastAsia="zh-CN"/>
        </w:rPr>
      </w:pPr>
      <w:r>
        <w:rPr>
          <w:rFonts w:hint="eastAsia" w:ascii="方正小标宋简体" w:hAnsi="方正小标宋简体" w:eastAsia="方正小标宋简体" w:cs="方正小标宋简体"/>
          <w:spacing w:val="0"/>
          <w:sz w:val="44"/>
          <w:szCs w:val="44"/>
          <w:lang w:val="en-US" w:eastAsia="zh-CN"/>
        </w:rPr>
        <w:t>“中秋节”假期应急值班值守</w:t>
      </w:r>
      <w:r>
        <w:rPr>
          <w:rFonts w:hint="eastAsia" w:ascii="方正小标宋简体" w:hAnsi="方正小标宋简体" w:eastAsia="方正小标宋简体" w:cs="方正小标宋简体"/>
          <w:b w:val="0"/>
          <w:color w:val="auto"/>
          <w:spacing w:val="0"/>
          <w:sz w:val="44"/>
          <w:szCs w:val="44"/>
          <w:lang w:val="en-US" w:eastAsia="zh-CN"/>
        </w:rPr>
        <w:t>检查</w:t>
      </w:r>
    </w:p>
    <w:p>
      <w:pPr>
        <w:pStyle w:val="2"/>
        <w:spacing w:line="560" w:lineRule="exact"/>
        <w:ind w:firstLine="640"/>
        <w:jc w:val="both"/>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深入开展重点领域安全隐患排查整治，坚决防范遏制重特大安全事故，为党的二十大胜利召开营造安全稳定的社会环境，依照海南区安全生产委员会关于转发《乌海市安全生产委员会办公室关于进一步做好中秋、国庆以及党的二十大期间安全生产工作的通知》的通知要求，按照海南区应急管理局“中秋”值班安排，海南区应急管理局于2022年9月11日，由海南区应急管理局李兆鹏副局长带队1.对市应急管理局交办的乌海市华资煤焦有限公司的举报事项进行现场核查；2.对乌海时联环保科技有限公司风险研判存在较大风险情况进行现场核实；经核实，该企业现处于停产状态，为系统上报人员误操作失误所致，各项风险处于可控状态；3.对乌海市华资煤焦有限公司、内蒙古汇昌实业有限公司进行中秋节假期应急值班值守检查；就各企业的领导带班值守，节假日重点时段安全隐患排查工作，特殊作业提级管理等情况，进行重点监督检查，具体情况如下：</w:t>
      </w:r>
    </w:p>
    <w:p>
      <w:pPr>
        <w:pStyle w:val="2"/>
        <w:spacing w:line="560" w:lineRule="exact"/>
        <w:ind w:firstLine="640"/>
        <w:jc w:val="both"/>
        <w:rPr>
          <w:rFonts w:hint="default"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乌海市华资煤焦有限公司：带班领导董培亮在岗；节假日重点时段已开展安全隐患排查；区域内有特殊作业，已按规定开具作业票并按要求节假日提级管理。内蒙古汇昌实业有限公司：带班领导冯波在岗；节假日重点时段隐患排查已开展；区域内未进行特殊作业；检查时发现（1）企业应急柜内缺少1具空气呼吸器，经核查该企业液氯气化间有毒气体探头报警，车间主任为确保个人安全将车间西侧应急柜内的空气呼吸器佩戴到现场查看情况，经查看现场无泄漏情况，判定为尾气吸收装置有微量尾气飘散到液氯气化间附近区域，导致探头发生报警，目前已恢复正常，空气呼吸器已放回器材柜（2）生产车间内存在非防爆工具，已通知企业负责人及</w:t>
      </w:r>
      <w:bookmarkStart w:id="0" w:name="_GoBack"/>
      <w:bookmarkEnd w:id="0"/>
      <w:r>
        <w:rPr>
          <w:rFonts w:hint="eastAsia" w:ascii="仿宋_GB2312" w:hAnsi="仿宋_GB2312" w:eastAsia="仿宋_GB2312" w:cs="仿宋_GB2312"/>
          <w:b w:val="0"/>
          <w:color w:val="auto"/>
          <w:sz w:val="32"/>
          <w:szCs w:val="32"/>
          <w:lang w:val="en-US" w:eastAsia="zh-CN"/>
        </w:rPr>
        <w:t>管理人员将非防爆工具拿出防爆区域并要求企业加大排查力度。</w:t>
      </w:r>
    </w:p>
    <w:p>
      <w:pPr>
        <w:pStyle w:val="2"/>
        <w:spacing w:line="240" w:lineRule="auto"/>
        <w:ind w:firstLine="640"/>
        <w:jc w:val="both"/>
        <w:rPr>
          <w:rFonts w:hint="eastAsia" w:ascii="仿宋_GB2312" w:hAnsi="仿宋_GB2312" w:eastAsia="仿宋_GB2312" w:cs="仿宋_GB2312"/>
          <w:b w:val="0"/>
          <w:color w:val="auto"/>
          <w:sz w:val="32"/>
          <w:szCs w:val="32"/>
          <w:lang w:val="en-US" w:eastAsia="zh-CN"/>
        </w:rPr>
      </w:pPr>
    </w:p>
    <w:p>
      <w:pPr>
        <w:pStyle w:val="2"/>
        <w:spacing w:line="240" w:lineRule="auto"/>
        <w:ind w:firstLine="640"/>
        <w:jc w:val="both"/>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附：现场检查照片</w:t>
      </w:r>
    </w:p>
    <w:p>
      <w:pPr>
        <w:pStyle w:val="2"/>
        <w:spacing w:line="240" w:lineRule="auto"/>
        <w:ind w:firstLine="640"/>
        <w:jc w:val="both"/>
        <w:rPr>
          <w:rFonts w:hint="default" w:ascii="仿宋_GB2312" w:hAnsi="仿宋_GB2312" w:eastAsia="仿宋_GB2312" w:cs="仿宋_GB2312"/>
          <w:b w:val="0"/>
          <w:color w:val="auto"/>
          <w:sz w:val="32"/>
          <w:szCs w:val="32"/>
          <w:lang w:val="en-US" w:eastAsia="zh-CN"/>
        </w:rPr>
      </w:pPr>
      <w:r>
        <w:rPr>
          <w:rFonts w:hint="default" w:ascii="仿宋_GB2312" w:hAnsi="仿宋_GB2312" w:eastAsia="仿宋_GB2312" w:cs="仿宋_GB2312"/>
          <w:b w:val="0"/>
          <w:color w:val="auto"/>
          <w:sz w:val="32"/>
          <w:szCs w:val="32"/>
          <w:lang w:val="en-US" w:eastAsia="zh-CN"/>
        </w:rPr>
        <w:drawing>
          <wp:inline distT="0" distB="0" distL="114300" distR="114300">
            <wp:extent cx="5606415" cy="4206240"/>
            <wp:effectExtent l="0" t="0" r="13335" b="3810"/>
            <wp:docPr id="7" name="图片 7" descr="微信图片_2022091116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0911160703"/>
                    <pic:cNvPicPr>
                      <a:picLocks noChangeAspect="1"/>
                    </pic:cNvPicPr>
                  </pic:nvPicPr>
                  <pic:blipFill>
                    <a:blip r:embed="rId4"/>
                    <a:stretch>
                      <a:fillRect/>
                    </a:stretch>
                  </pic:blipFill>
                  <pic:spPr>
                    <a:xfrm>
                      <a:off x="0" y="0"/>
                      <a:ext cx="5606415" cy="4206240"/>
                    </a:xfrm>
                    <a:prstGeom prst="rect">
                      <a:avLst/>
                    </a:prstGeom>
                  </pic:spPr>
                </pic:pic>
              </a:graphicData>
            </a:graphic>
          </wp:inline>
        </w:drawing>
      </w:r>
      <w:r>
        <w:rPr>
          <w:rFonts w:hint="default" w:ascii="仿宋_GB2312" w:hAnsi="仿宋_GB2312" w:eastAsia="仿宋_GB2312" w:cs="仿宋_GB2312"/>
          <w:b w:val="0"/>
          <w:color w:val="auto"/>
          <w:sz w:val="32"/>
          <w:szCs w:val="32"/>
          <w:lang w:val="en-US" w:eastAsia="zh-CN"/>
        </w:rPr>
        <w:drawing>
          <wp:inline distT="0" distB="0" distL="114300" distR="114300">
            <wp:extent cx="5559425" cy="4169410"/>
            <wp:effectExtent l="0" t="0" r="3175" b="2540"/>
            <wp:docPr id="6" name="图片 6" descr="微信图片_20220911160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9111607031"/>
                    <pic:cNvPicPr>
                      <a:picLocks noChangeAspect="1"/>
                    </pic:cNvPicPr>
                  </pic:nvPicPr>
                  <pic:blipFill>
                    <a:blip r:embed="rId5"/>
                    <a:stretch>
                      <a:fillRect/>
                    </a:stretch>
                  </pic:blipFill>
                  <pic:spPr>
                    <a:xfrm>
                      <a:off x="0" y="0"/>
                      <a:ext cx="5559425" cy="4169410"/>
                    </a:xfrm>
                    <a:prstGeom prst="rect">
                      <a:avLst/>
                    </a:prstGeom>
                  </pic:spPr>
                </pic:pic>
              </a:graphicData>
            </a:graphic>
          </wp:inline>
        </w:drawing>
      </w:r>
      <w:r>
        <w:rPr>
          <w:rFonts w:hint="default" w:ascii="仿宋_GB2312" w:hAnsi="仿宋_GB2312" w:eastAsia="仿宋_GB2312" w:cs="仿宋_GB2312"/>
          <w:b w:val="0"/>
          <w:color w:val="auto"/>
          <w:sz w:val="32"/>
          <w:szCs w:val="32"/>
          <w:lang w:val="en-US" w:eastAsia="zh-CN"/>
        </w:rPr>
        <w:drawing>
          <wp:inline distT="0" distB="0" distL="114300" distR="114300">
            <wp:extent cx="5608955" cy="4204970"/>
            <wp:effectExtent l="0" t="0" r="10795" b="5080"/>
            <wp:docPr id="5" name="图片 5" descr="微信图片_20220911160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9111607032"/>
                    <pic:cNvPicPr>
                      <a:picLocks noChangeAspect="1"/>
                    </pic:cNvPicPr>
                  </pic:nvPicPr>
                  <pic:blipFill>
                    <a:blip r:embed="rId6"/>
                    <a:stretch>
                      <a:fillRect/>
                    </a:stretch>
                  </pic:blipFill>
                  <pic:spPr>
                    <a:xfrm>
                      <a:off x="0" y="0"/>
                      <a:ext cx="5608955" cy="4204970"/>
                    </a:xfrm>
                    <a:prstGeom prst="rect">
                      <a:avLst/>
                    </a:prstGeom>
                  </pic:spPr>
                </pic:pic>
              </a:graphicData>
            </a:graphic>
          </wp:inline>
        </w:drawing>
      </w:r>
      <w:r>
        <w:rPr>
          <w:rFonts w:hint="default" w:ascii="仿宋_GB2312" w:hAnsi="仿宋_GB2312" w:eastAsia="仿宋_GB2312" w:cs="仿宋_GB2312"/>
          <w:b w:val="0"/>
          <w:color w:val="auto"/>
          <w:sz w:val="32"/>
          <w:szCs w:val="32"/>
          <w:lang w:val="en-US" w:eastAsia="zh-CN"/>
        </w:rPr>
        <w:drawing>
          <wp:inline distT="0" distB="0" distL="114300" distR="114300">
            <wp:extent cx="5606415" cy="4206240"/>
            <wp:effectExtent l="0" t="0" r="13335" b="3810"/>
            <wp:docPr id="4" name="图片 4" descr="微信图片_20220911160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9111607033"/>
                    <pic:cNvPicPr>
                      <a:picLocks noChangeAspect="1"/>
                    </pic:cNvPicPr>
                  </pic:nvPicPr>
                  <pic:blipFill>
                    <a:blip r:embed="rId7"/>
                    <a:stretch>
                      <a:fillRect/>
                    </a:stretch>
                  </pic:blipFill>
                  <pic:spPr>
                    <a:xfrm>
                      <a:off x="0" y="0"/>
                      <a:ext cx="5606415" cy="4206240"/>
                    </a:xfrm>
                    <a:prstGeom prst="rect">
                      <a:avLst/>
                    </a:prstGeom>
                  </pic:spPr>
                </pic:pic>
              </a:graphicData>
            </a:graphic>
          </wp:inline>
        </w:drawing>
      </w:r>
    </w:p>
    <w:p>
      <w:pPr>
        <w:pStyle w:val="2"/>
        <w:spacing w:line="240" w:lineRule="auto"/>
        <w:ind w:left="0" w:leftChars="0" w:firstLine="0" w:firstLineChars="0"/>
        <w:jc w:val="center"/>
        <w:rPr>
          <w:rFonts w:hint="eastAsia" w:ascii="仿宋_GB2312" w:hAnsi="仿宋_GB2312" w:eastAsia="仿宋_GB2312" w:cs="仿宋_GB2312"/>
          <w:b w:val="0"/>
          <w:color w:val="auto"/>
          <w:sz w:val="32"/>
          <w:szCs w:val="32"/>
          <w:lang w:val="en-US" w:eastAsia="zh-CN"/>
        </w:rPr>
      </w:pPr>
    </w:p>
    <w:p>
      <w:pPr>
        <w:pStyle w:val="2"/>
        <w:spacing w:line="240" w:lineRule="auto"/>
        <w:ind w:left="0" w:leftChars="0" w:firstLine="0" w:firstLineChars="0"/>
        <w:jc w:val="center"/>
        <w:rPr>
          <w:rFonts w:ascii="仿宋_GB2312" w:hAnsi="仿宋_GB2312" w:eastAsia="仿宋_GB2312" w:cs="仿宋_GB2312"/>
          <w:b w:val="0"/>
          <w:color w:val="auto"/>
          <w:sz w:val="32"/>
          <w:szCs w:val="32"/>
        </w:rPr>
      </w:pPr>
    </w:p>
    <w:p>
      <w:pPr>
        <w:pStyle w:val="2"/>
        <w:spacing w:line="240" w:lineRule="auto"/>
        <w:ind w:left="0" w:leftChars="0" w:firstLine="0" w:firstLineChars="0"/>
        <w:jc w:val="left"/>
        <w:rPr>
          <w:rFonts w:ascii="仿宋_GB2312" w:hAnsi="仿宋_GB2312" w:eastAsia="仿宋_GB2312" w:cs="仿宋_GB2312"/>
          <w:b w:val="0"/>
          <w:color w:val="auto"/>
          <w:sz w:val="32"/>
          <w:szCs w:val="32"/>
        </w:rPr>
      </w:pPr>
    </w:p>
    <w:p>
      <w:pPr>
        <w:pStyle w:val="2"/>
        <w:spacing w:line="240" w:lineRule="auto"/>
        <w:ind w:left="0" w:leftChars="0" w:firstLine="0" w:firstLineChars="0"/>
        <w:jc w:val="left"/>
        <w:rPr>
          <w:rFonts w:hint="eastAsia" w:ascii="仿宋_GB2312" w:hAnsi="仿宋_GB2312" w:eastAsia="仿宋_GB2312" w:cs="仿宋_GB2312"/>
          <w:b w:val="0"/>
          <w:color w:val="auto"/>
          <w:sz w:val="32"/>
          <w:szCs w:val="32"/>
          <w:lang w:eastAsia="zh-CN"/>
        </w:rPr>
      </w:pPr>
    </w:p>
    <w:p>
      <w:pPr>
        <w:pStyle w:val="2"/>
        <w:spacing w:line="240" w:lineRule="auto"/>
        <w:ind w:left="0" w:leftChars="0" w:firstLine="0" w:firstLineChars="0"/>
        <w:jc w:val="center"/>
        <w:rPr>
          <w:rFonts w:hint="eastAsia" w:ascii="仿宋_GB2312" w:hAnsi="仿宋_GB2312" w:eastAsia="仿宋_GB2312" w:cs="仿宋_GB2312"/>
          <w:b w:val="0"/>
          <w:color w:val="auto"/>
          <w:sz w:val="32"/>
          <w:szCs w:val="32"/>
          <w:lang w:eastAsia="zh-CN"/>
        </w:rPr>
      </w:pPr>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宋体GB2312">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ZjlkNDJiOWU4Y2MyNzIyNzFhMTIyNTU0N2NjMGQifQ=="/>
  </w:docVars>
  <w:rsids>
    <w:rsidRoot w:val="00783287"/>
    <w:rsid w:val="000B0475"/>
    <w:rsid w:val="00102585"/>
    <w:rsid w:val="001B2BB8"/>
    <w:rsid w:val="00230AB4"/>
    <w:rsid w:val="002754AC"/>
    <w:rsid w:val="002B1C88"/>
    <w:rsid w:val="004228AF"/>
    <w:rsid w:val="004B1FBA"/>
    <w:rsid w:val="004E4C7F"/>
    <w:rsid w:val="005A1080"/>
    <w:rsid w:val="005A5DB4"/>
    <w:rsid w:val="0063571F"/>
    <w:rsid w:val="006D5B8C"/>
    <w:rsid w:val="00783287"/>
    <w:rsid w:val="0082572E"/>
    <w:rsid w:val="009C0ED9"/>
    <w:rsid w:val="00B4062D"/>
    <w:rsid w:val="00C01DB8"/>
    <w:rsid w:val="00C52B42"/>
    <w:rsid w:val="00DD1E53"/>
    <w:rsid w:val="00FD4214"/>
    <w:rsid w:val="012000A4"/>
    <w:rsid w:val="01B32374"/>
    <w:rsid w:val="023F28FC"/>
    <w:rsid w:val="0322321F"/>
    <w:rsid w:val="037508E7"/>
    <w:rsid w:val="03AC0495"/>
    <w:rsid w:val="09674047"/>
    <w:rsid w:val="0A0A398D"/>
    <w:rsid w:val="0AE867CB"/>
    <w:rsid w:val="0B604A01"/>
    <w:rsid w:val="0CEB6ADF"/>
    <w:rsid w:val="0D161399"/>
    <w:rsid w:val="0DB12D3C"/>
    <w:rsid w:val="0E9037D5"/>
    <w:rsid w:val="0FFD1C16"/>
    <w:rsid w:val="13AB6AFA"/>
    <w:rsid w:val="13DE0766"/>
    <w:rsid w:val="144F3A75"/>
    <w:rsid w:val="180E1079"/>
    <w:rsid w:val="184612DD"/>
    <w:rsid w:val="196719BE"/>
    <w:rsid w:val="1A2E3736"/>
    <w:rsid w:val="1EE8444F"/>
    <w:rsid w:val="1EEE6BC6"/>
    <w:rsid w:val="22940AFD"/>
    <w:rsid w:val="24133782"/>
    <w:rsid w:val="24480012"/>
    <w:rsid w:val="264B4DE7"/>
    <w:rsid w:val="2707054E"/>
    <w:rsid w:val="275C7D34"/>
    <w:rsid w:val="28A17649"/>
    <w:rsid w:val="2B8F1A40"/>
    <w:rsid w:val="2C6F128B"/>
    <w:rsid w:val="2CA20F25"/>
    <w:rsid w:val="2D2E14A6"/>
    <w:rsid w:val="2DF701F6"/>
    <w:rsid w:val="2E5070BE"/>
    <w:rsid w:val="2F232930"/>
    <w:rsid w:val="30B17F91"/>
    <w:rsid w:val="34265E86"/>
    <w:rsid w:val="358D696F"/>
    <w:rsid w:val="37CD03D5"/>
    <w:rsid w:val="38C83337"/>
    <w:rsid w:val="391D0766"/>
    <w:rsid w:val="395A68DB"/>
    <w:rsid w:val="39B9245E"/>
    <w:rsid w:val="3BFA1D93"/>
    <w:rsid w:val="3DC7736A"/>
    <w:rsid w:val="3E6A21B9"/>
    <w:rsid w:val="3FF41EA6"/>
    <w:rsid w:val="41D53D6E"/>
    <w:rsid w:val="42267ECB"/>
    <w:rsid w:val="43F47942"/>
    <w:rsid w:val="44B1130C"/>
    <w:rsid w:val="44CC6D26"/>
    <w:rsid w:val="44D315FE"/>
    <w:rsid w:val="45B35A42"/>
    <w:rsid w:val="468C4AC8"/>
    <w:rsid w:val="48CF42A6"/>
    <w:rsid w:val="4A2E2885"/>
    <w:rsid w:val="4BFE1C28"/>
    <w:rsid w:val="4C982222"/>
    <w:rsid w:val="4E24037C"/>
    <w:rsid w:val="50F06CCB"/>
    <w:rsid w:val="50FA148C"/>
    <w:rsid w:val="51E80A51"/>
    <w:rsid w:val="54322EA0"/>
    <w:rsid w:val="561F7778"/>
    <w:rsid w:val="563A476F"/>
    <w:rsid w:val="59537FB9"/>
    <w:rsid w:val="5A7F3D1A"/>
    <w:rsid w:val="5DCD02FA"/>
    <w:rsid w:val="601B56E6"/>
    <w:rsid w:val="6297662A"/>
    <w:rsid w:val="62FE6752"/>
    <w:rsid w:val="642C421F"/>
    <w:rsid w:val="64654FDC"/>
    <w:rsid w:val="6490149D"/>
    <w:rsid w:val="6894588F"/>
    <w:rsid w:val="69A65554"/>
    <w:rsid w:val="69F84312"/>
    <w:rsid w:val="6C9816B6"/>
    <w:rsid w:val="6D367C27"/>
    <w:rsid w:val="6D6F3F9E"/>
    <w:rsid w:val="6DB6708D"/>
    <w:rsid w:val="6EA3095A"/>
    <w:rsid w:val="6F9205C1"/>
    <w:rsid w:val="71121F8D"/>
    <w:rsid w:val="716C4DE1"/>
    <w:rsid w:val="737B0387"/>
    <w:rsid w:val="74C57835"/>
    <w:rsid w:val="75013A7D"/>
    <w:rsid w:val="76165C01"/>
    <w:rsid w:val="78942D8F"/>
    <w:rsid w:val="7A0A2C75"/>
    <w:rsid w:val="7B123E58"/>
    <w:rsid w:val="7CF8583E"/>
    <w:rsid w:val="7DD7161D"/>
    <w:rsid w:val="7F0D2E6E"/>
    <w:rsid w:val="7F125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样式"/>
    <w:basedOn w:val="1"/>
    <w:qFormat/>
    <w:uiPriority w:val="0"/>
    <w:pPr>
      <w:adjustRightInd w:val="0"/>
      <w:snapToGrid w:val="0"/>
      <w:jc w:val="center"/>
    </w:pPr>
    <w:rPr>
      <w:b/>
      <w:color w:val="000000"/>
    </w:rPr>
  </w:style>
  <w:style w:type="paragraph" w:styleId="3">
    <w:name w:val="Body Text"/>
    <w:basedOn w:val="1"/>
    <w:qFormat/>
    <w:uiPriority w:val="0"/>
    <w:pPr>
      <w:spacing w:before="134"/>
      <w:ind w:left="111"/>
    </w:pPr>
    <w:rPr>
      <w:rFonts w:ascii="方正仿宋_GBK" w:hAnsi="方正仿宋_GBK" w:eastAsia="方正仿宋_GBK"/>
      <w:sz w:val="31"/>
      <w:szCs w:val="31"/>
    </w:r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Times New Roman"/>
      <w:sz w:val="24"/>
    </w:rPr>
  </w:style>
  <w:style w:type="paragraph" w:styleId="8">
    <w:name w:val="Normal (Web)"/>
    <w:basedOn w:val="1"/>
    <w:qFormat/>
    <w:uiPriority w:val="0"/>
    <w:pPr>
      <w:spacing w:beforeAutospacing="1" w:afterAutospacing="1"/>
      <w:jc w:val="left"/>
    </w:pPr>
    <w:rPr>
      <w:kern w:val="0"/>
      <w:sz w:val="24"/>
    </w:rPr>
  </w:style>
  <w:style w:type="paragraph" w:customStyle="1" w:styleId="11">
    <w:name w:val="p17"/>
    <w:basedOn w:val="1"/>
    <w:qFormat/>
    <w:uiPriority w:val="0"/>
    <w:pPr>
      <w:widowControl/>
    </w:pPr>
  </w:style>
  <w:style w:type="paragraph" w:customStyle="1" w:styleId="12">
    <w:name w:val="0"/>
    <w:basedOn w:val="1"/>
    <w:qFormat/>
    <w:uiPriority w:val="0"/>
    <w:pPr>
      <w:widowControl/>
      <w:snapToGrid w:val="0"/>
      <w:ind w:hanging="25424"/>
      <w:jc w:val="left"/>
    </w:pPr>
    <w:rPr>
      <w:kern w:val="0"/>
      <w:sz w:val="20"/>
    </w:rPr>
  </w:style>
  <w:style w:type="character" w:customStyle="1" w:styleId="13">
    <w:name w:val="NormalCharacter"/>
    <w:qFormat/>
    <w:uiPriority w:val="0"/>
    <w:rPr>
      <w:rFonts w:ascii="Calibri" w:hAnsi="Calibri" w:eastAsia="宋体" w:cs="宋体"/>
      <w:kern w:val="2"/>
      <w:sz w:val="21"/>
      <w:szCs w:val="24"/>
      <w:lang w:val="en-US" w:eastAsia="zh-CN" w:bidi="ar-SA"/>
    </w:rPr>
  </w:style>
  <w:style w:type="character" w:customStyle="1" w:styleId="14">
    <w:name w:val="页眉 Char"/>
    <w:basedOn w:val="10"/>
    <w:link w:val="6"/>
    <w:qFormat/>
    <w:uiPriority w:val="0"/>
    <w:rPr>
      <w:rFonts w:ascii="Calibri" w:hAnsi="Calibri" w:cs="宋体"/>
      <w:kern w:val="2"/>
      <w:sz w:val="18"/>
      <w:szCs w:val="18"/>
    </w:rPr>
  </w:style>
  <w:style w:type="character" w:customStyle="1" w:styleId="15">
    <w:name w:val="页脚 Char"/>
    <w:basedOn w:val="10"/>
    <w:link w:val="5"/>
    <w:qFormat/>
    <w:uiPriority w:val="0"/>
    <w:rPr>
      <w:rFonts w:ascii="Calibri" w:hAnsi="Calibri" w:cs="宋体"/>
      <w:kern w:val="2"/>
      <w:sz w:val="18"/>
      <w:szCs w:val="18"/>
    </w:rPr>
  </w:style>
  <w:style w:type="character" w:customStyle="1" w:styleId="16">
    <w:name w:val="批注框文本 Char"/>
    <w:basedOn w:val="10"/>
    <w:link w:val="4"/>
    <w:qFormat/>
    <w:uiPriority w:val="0"/>
    <w:rPr>
      <w:rFonts w:ascii="Calibri" w:hAnsi="Calibri" w:cs="宋体"/>
      <w:kern w:val="2"/>
      <w:sz w:val="18"/>
      <w:szCs w:val="18"/>
    </w:rPr>
  </w:style>
  <w:style w:type="character" w:customStyle="1" w:styleId="17">
    <w:name w:val="font51"/>
    <w:basedOn w:val="10"/>
    <w:qFormat/>
    <w:uiPriority w:val="0"/>
    <w:rPr>
      <w:rFonts w:hint="default" w:ascii="宋体GB2312" w:hAnsi="宋体GB2312" w:eastAsia="宋体GB2312" w:cs="宋体GB2312"/>
      <w:color w:val="000000"/>
      <w:sz w:val="21"/>
      <w:szCs w:val="21"/>
      <w:u w:val="none"/>
    </w:rPr>
  </w:style>
  <w:style w:type="character" w:customStyle="1" w:styleId="18">
    <w:name w:val="font41"/>
    <w:basedOn w:val="10"/>
    <w:qFormat/>
    <w:uiPriority w:val="0"/>
    <w:rPr>
      <w:rFonts w:hint="eastAsia" w:ascii="宋体" w:hAnsi="宋体" w:eastAsia="宋体" w:cs="宋体"/>
      <w:color w:val="000000"/>
      <w:sz w:val="21"/>
      <w:szCs w:val="21"/>
      <w:u w:val="none"/>
    </w:rPr>
  </w:style>
  <w:style w:type="character" w:customStyle="1" w:styleId="19">
    <w:name w:val="font71"/>
    <w:basedOn w:val="10"/>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742</Words>
  <Characters>753</Characters>
  <Lines>2</Lines>
  <Paragraphs>1</Paragraphs>
  <TotalTime>4</TotalTime>
  <ScaleCrop>false</ScaleCrop>
  <LinksUpToDate>false</LinksUpToDate>
  <CharactersWithSpaces>782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2021-05-25T06:39:00Z</dcterms:created>
  <dc:creator>shn</dc:creator>
  <cp:lastModifiedBy>人寸山已几</cp:lastModifiedBy>
  <cp:lastPrinted>2020-02-16T08:55:00Z</cp:lastPrinted>
  <dcterms:modified xsi:type="dcterms:W3CDTF">2022-09-11T08:52:46Z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9972003CD58147E7985586BA9D41F395</vt:lpwstr>
  </property>
</Properties>
</file>