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exact"/>
        <w:jc w:val="center"/>
        <w:rPr>
          <w:rFonts w:ascii="方正小标宋_GBK" w:hAnsi="方正小标宋_GBK" w:eastAsia="方正小标宋_GBK"/>
          <w:b w:val="0"/>
          <w:bCs w:val="0"/>
          <w:sz w:val="30"/>
        </w:rPr>
      </w:pPr>
      <w:bookmarkStart w:id="0" w:name="_Toc24724717"/>
      <w:r>
        <w:rPr>
          <w:rFonts w:hint="eastAsia" w:ascii="方正小标宋_GBK" w:hAnsi="方正小标宋_GBK" w:eastAsia="方正小标宋_GBK"/>
          <w:b w:val="0"/>
          <w:bCs w:val="0"/>
          <w:sz w:val="30"/>
        </w:rPr>
        <w:t>（十</w:t>
      </w:r>
      <w:r>
        <w:rPr>
          <w:rFonts w:hint="eastAsia" w:ascii="方正小标宋_GBK" w:hAnsi="方正小标宋_GBK" w:eastAsia="方正小标宋_GBK"/>
          <w:b w:val="0"/>
          <w:bCs w:val="0"/>
          <w:sz w:val="30"/>
          <w:lang w:val="en-US" w:eastAsia="zh-CN"/>
        </w:rPr>
        <w:t>三</w:t>
      </w:r>
      <w:bookmarkStart w:id="1" w:name="_GoBack"/>
      <w:bookmarkEnd w:id="1"/>
      <w:r>
        <w:rPr>
          <w:rFonts w:hint="eastAsia" w:ascii="方正小标宋_GBK" w:hAnsi="方正小标宋_GBK" w:eastAsia="方正小标宋_GBK"/>
          <w:b w:val="0"/>
          <w:bCs w:val="0"/>
          <w:sz w:val="30"/>
        </w:rPr>
        <w:t>）保障性住房领域基层政务公开标准目录</w:t>
      </w:r>
      <w:bookmarkEnd w:id="0"/>
    </w:p>
    <w:tbl>
      <w:tblPr>
        <w:tblStyle w:val="9"/>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274"/>
        <w:gridCol w:w="1800"/>
        <w:gridCol w:w="3600"/>
        <w:gridCol w:w="1080"/>
        <w:gridCol w:w="1080"/>
        <w:gridCol w:w="1246"/>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spacing w:line="240" w:lineRule="exact"/>
              <w:jc w:val="center"/>
              <w:rPr>
                <w:rFonts w:ascii="Times New Roman" w:hAnsi="Times New Roman"/>
                <w:color w:val="000000"/>
                <w:kern w:val="0"/>
                <w:sz w:val="22"/>
              </w:rPr>
            </w:pPr>
            <w:r>
              <w:rPr>
                <w:rFonts w:ascii="Times New Roman" w:hAnsi="宋体"/>
                <w:color w:val="000000"/>
                <w:kern w:val="0"/>
                <w:sz w:val="22"/>
              </w:rPr>
              <w:t>序号</w:t>
            </w:r>
          </w:p>
        </w:tc>
        <w:tc>
          <w:tcPr>
            <w:tcW w:w="1994"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00"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080"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246" w:type="dxa"/>
            <w:vMerge w:val="restart"/>
            <w:shd w:val="clear" w:color="auto" w:fill="auto"/>
            <w:vAlign w:val="center"/>
          </w:tcPr>
          <w:p>
            <w:pPr>
              <w:widowControl/>
              <w:spacing w:line="240" w:lineRule="exact"/>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spacing w:line="240" w:lineRule="exact"/>
              <w:jc w:val="left"/>
              <w:rPr>
                <w:rFonts w:ascii="Times New Roman" w:hAnsi="Times New Roman"/>
                <w:color w:val="000000"/>
                <w:kern w:val="0"/>
                <w:sz w:val="22"/>
              </w:rPr>
            </w:pPr>
          </w:p>
        </w:tc>
        <w:tc>
          <w:tcPr>
            <w:tcW w:w="720"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274"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vAlign w:val="center"/>
          </w:tcPr>
          <w:p>
            <w:pPr>
              <w:widowControl/>
              <w:spacing w:line="240" w:lineRule="exact"/>
              <w:jc w:val="left"/>
              <w:rPr>
                <w:rFonts w:ascii="黑体" w:hAnsi="宋体" w:eastAsia="黑体" w:cs="宋体"/>
                <w:color w:val="000000"/>
                <w:kern w:val="0"/>
                <w:sz w:val="22"/>
              </w:rPr>
            </w:pPr>
          </w:p>
        </w:tc>
        <w:tc>
          <w:tcPr>
            <w:tcW w:w="3600" w:type="dxa"/>
            <w:vMerge w:val="continue"/>
            <w:vAlign w:val="center"/>
          </w:tcPr>
          <w:p>
            <w:pPr>
              <w:widowControl/>
              <w:spacing w:line="240" w:lineRule="exact"/>
              <w:jc w:val="left"/>
              <w:rPr>
                <w:rFonts w:ascii="黑体" w:hAnsi="宋体" w:eastAsia="黑体" w:cs="宋体"/>
                <w:color w:val="000000"/>
                <w:kern w:val="0"/>
                <w:sz w:val="22"/>
              </w:rPr>
            </w:pPr>
          </w:p>
        </w:tc>
        <w:tc>
          <w:tcPr>
            <w:tcW w:w="1080" w:type="dxa"/>
            <w:vMerge w:val="continue"/>
            <w:vAlign w:val="center"/>
          </w:tcPr>
          <w:p>
            <w:pPr>
              <w:widowControl/>
              <w:spacing w:line="240" w:lineRule="exact"/>
              <w:jc w:val="left"/>
              <w:rPr>
                <w:rFonts w:ascii="黑体" w:hAnsi="宋体" w:eastAsia="黑体" w:cs="宋体"/>
                <w:color w:val="000000"/>
                <w:kern w:val="0"/>
                <w:sz w:val="22"/>
              </w:rPr>
            </w:pPr>
          </w:p>
        </w:tc>
        <w:tc>
          <w:tcPr>
            <w:tcW w:w="1080" w:type="dxa"/>
            <w:vMerge w:val="continue"/>
            <w:vAlign w:val="center"/>
          </w:tcPr>
          <w:p>
            <w:pPr>
              <w:widowControl/>
              <w:spacing w:line="240" w:lineRule="exact"/>
              <w:jc w:val="left"/>
              <w:rPr>
                <w:rFonts w:ascii="黑体" w:hAnsi="宋体" w:eastAsia="黑体" w:cs="宋体"/>
                <w:color w:val="000000"/>
                <w:kern w:val="0"/>
                <w:sz w:val="22"/>
              </w:rPr>
            </w:pPr>
          </w:p>
        </w:tc>
        <w:tc>
          <w:tcPr>
            <w:tcW w:w="1246" w:type="dxa"/>
            <w:vMerge w:val="continue"/>
            <w:vAlign w:val="center"/>
          </w:tcPr>
          <w:p>
            <w:pPr>
              <w:widowControl/>
              <w:spacing w:line="240" w:lineRule="exact"/>
              <w:jc w:val="left"/>
              <w:rPr>
                <w:rFonts w:ascii="黑体" w:hAnsi="宋体" w:eastAsia="黑体" w:cs="宋体"/>
                <w:kern w:val="0"/>
                <w:sz w:val="22"/>
              </w:rPr>
            </w:pPr>
          </w:p>
        </w:tc>
        <w:tc>
          <w:tcPr>
            <w:tcW w:w="720"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法规政策</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文件名称； 文号；发布部门； 发布日期； 实施日期；正文。</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《已购公有住房和经济适用住房上市出售管理暂行办法》、《廉租住房保障办法》、《经济适用住房管理办法》、《公共租赁住房管理办法》、《住房城乡建设部 财政部 国家发改委关于公共租赁住房和廉租住房并轨运行的通知》、《中共中央办公厅国务院办公厅印发〈关于全面推进政务公开工作的意见〉的通知》、《国务院办公厅印发〈关于全面推进政务公开工作的意见〉实施细则的通知》、《住房和城乡建设部 财政部关于做好城镇住房保障家庭租赁补贴工作的指导意见》、《国务院办公厅关于推进公共资源配置领域政府信息公开的意见》、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信息获取（形成、变更）30个工作日内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政策文件</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文件名称； 文号；发布部门； 发布日期； 实施日期；正文。</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重大决策</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决策前</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预公开</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决策公开制度；</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意见征集。</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《政府信息公开条例》、《中共中央办公厅国务院办公厅印发〈关于全面推进政务公开工作的意见〉的通知》、《国务院办公厅印发〈关于全面推进政务公开工作的意见〉实施细则的通知》</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r>
              <w:rPr>
                <w:rFonts w:hint="eastAsia" w:ascii="仿宋_GB2312" w:hAnsi="宋体" w:eastAsia="仿宋_GB2312"/>
                <w:color w:val="000000"/>
                <w:sz w:val="18"/>
                <w:szCs w:val="18"/>
              </w:rPr>
              <w:br w:type="page"/>
            </w:r>
            <w:r>
              <w:rPr>
                <w:rFonts w:hint="eastAsia" w:ascii="仿宋_GB2312" w:hAnsi="宋体" w:eastAsia="仿宋_GB2312"/>
                <w:color w:val="000000"/>
                <w:sz w:val="18"/>
                <w:szCs w:val="18"/>
              </w:rPr>
              <w:t xml:space="preserve">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决策会议公开</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会议名称；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会议时间地点；</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会议结果。</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决策结果公开</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保障性住房领域方案、公示公告、通知等。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规划计划</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中长期规划</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保障性住房专项规划。</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年度计划</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年度建设计划任务量：开工套数、基本建成套数；</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年度计划项目：项目名称、建设地点、总建筑面积、住宅面积、计划开工时间、计划竣工时间。</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建设管理</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立项信息</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项目名称；建设地点；投资金额；计划安排。</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信息形成（变更）20个工作日内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建设工地公开</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开工项目清单</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项目名称；建设地址；建设方式；建设总套数；开工时间；年度计划开工套数、实际开工套数；年度计划基本建成套数；建设、设计、施工和监理单位名称等。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基本建成项目清单</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竣工项目清单</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项目名称；建设地址；建设单位；竣工套数；竣工时间等。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配套设施建设情况</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项目名称；建设地址；建设方式；开工时间；建设、设计、施工和监理单位名称等。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保障性住房申请受理</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申请受理公告；</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申请条件、程序、期限和所需材料；</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租赁补贴发放计划。</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社区公开</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公租房承租资格审核</w:t>
            </w:r>
          </w:p>
        </w:tc>
        <w:tc>
          <w:tcPr>
            <w:tcW w:w="18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申请受理；</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审核结果：申请对象姓名、身份证号(隐藏部分号码)、申请房源类型；</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公租房租赁补贴或租金减免审批</w:t>
            </w:r>
          </w:p>
        </w:tc>
        <w:tc>
          <w:tcPr>
            <w:tcW w:w="1800" w:type="dxa"/>
            <w:vMerge w:val="continue"/>
            <w:vAlign w:val="center"/>
          </w:tcPr>
          <w:p>
            <w:pPr>
              <w:spacing w:line="240" w:lineRule="exact"/>
              <w:rPr>
                <w:rFonts w:ascii="仿宋_GB2312" w:hAnsi="宋体" w:eastAsia="仿宋_GB2312"/>
                <w:color w:val="000000"/>
                <w:sz w:val="18"/>
                <w:szCs w:val="18"/>
              </w:rPr>
            </w:pP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16</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经济适用住房购买资格审核</w:t>
            </w:r>
          </w:p>
        </w:tc>
        <w:tc>
          <w:tcPr>
            <w:tcW w:w="1800" w:type="dxa"/>
            <w:vMerge w:val="continue"/>
            <w:vAlign w:val="center"/>
          </w:tcPr>
          <w:p>
            <w:pPr>
              <w:spacing w:line="240" w:lineRule="exact"/>
              <w:rPr>
                <w:rFonts w:ascii="仿宋_GB2312" w:hAnsi="宋体" w:eastAsia="仿宋_GB2312"/>
                <w:color w:val="000000"/>
                <w:sz w:val="18"/>
                <w:szCs w:val="18"/>
              </w:rPr>
            </w:pP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17</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配给管理</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房源信息</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项目名称；保障性住房类型；竣工日期；地址；住房套数；待分配套数；已分配套数；套型；面积；配租配售价格；分配日期等。</w:t>
            </w:r>
          </w:p>
        </w:tc>
        <w:tc>
          <w:tcPr>
            <w:tcW w:w="36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社区公开</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18</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选房或摇号公告</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19</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分配结果</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保障对象姓名；保障性住房类型；房号、面积、套型；所在建设项目名称等。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20</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办理配租配售公告</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公告名称；发布部门；发布日期；正文，包括时间、地点、流程、注意事项等。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21</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公租房资格定期审核</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年审或定期审核家庭信息，含保障对象编号、姓名、身份证号﹝隐藏部分号码﹞；配租房源；套型；面积；是否审核通过；未通过原因等。</w:t>
            </w:r>
          </w:p>
        </w:tc>
        <w:tc>
          <w:tcPr>
            <w:tcW w:w="36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《公共租赁住房管理办法》、《国务院办公厅关于推进公共资源配置领域政府信息公开的意见》</w:t>
            </w:r>
          </w:p>
        </w:tc>
        <w:tc>
          <w:tcPr>
            <w:tcW w:w="108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22</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原保障对象姓名、身份证号（隐藏部分号码）；原租购项目名称、地址、类型、套型、面积等；原享受补贴面积、标准等。</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23</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到期退出</w:t>
            </w:r>
          </w:p>
        </w:tc>
        <w:tc>
          <w:tcPr>
            <w:tcW w:w="1800" w:type="dxa"/>
            <w:vMerge w:val="continue"/>
            <w:vAlign w:val="center"/>
          </w:tcPr>
          <w:p>
            <w:pPr>
              <w:spacing w:line="240" w:lineRule="exact"/>
              <w:rPr>
                <w:rFonts w:ascii="仿宋_GB2312" w:hAnsi="宋体" w:eastAsia="仿宋_GB2312"/>
                <w:color w:val="000000"/>
                <w:sz w:val="18"/>
                <w:szCs w:val="18"/>
              </w:rPr>
            </w:pP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24</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不符合条件退出</w:t>
            </w:r>
          </w:p>
        </w:tc>
        <w:tc>
          <w:tcPr>
            <w:tcW w:w="1800" w:type="dxa"/>
            <w:vMerge w:val="continue"/>
            <w:vAlign w:val="center"/>
          </w:tcPr>
          <w:p>
            <w:pPr>
              <w:spacing w:line="240" w:lineRule="exact"/>
              <w:rPr>
                <w:rFonts w:ascii="仿宋_GB2312" w:hAnsi="宋体" w:eastAsia="仿宋_GB2312"/>
                <w:color w:val="000000"/>
                <w:sz w:val="18"/>
                <w:szCs w:val="18"/>
              </w:rPr>
            </w:pP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25</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违规处罚退出</w:t>
            </w:r>
          </w:p>
        </w:tc>
        <w:tc>
          <w:tcPr>
            <w:tcW w:w="1800" w:type="dxa"/>
            <w:vMerge w:val="continue"/>
            <w:vAlign w:val="center"/>
          </w:tcPr>
          <w:p>
            <w:pPr>
              <w:spacing w:line="240" w:lineRule="exact"/>
              <w:rPr>
                <w:rFonts w:ascii="仿宋_GB2312" w:hAnsi="宋体" w:eastAsia="仿宋_GB2312"/>
                <w:color w:val="000000"/>
                <w:sz w:val="18"/>
                <w:szCs w:val="18"/>
              </w:rPr>
            </w:pP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26</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租赁补贴发放</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保障对象姓名、身份证号（隐藏部分号码）；发放金额；发放年度、月份、日期；发放方式。</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27</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租金收取</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保障对象姓名、身份证号（隐藏部分号码）；应缴租金；实收租金；未足额收取原因；租金年度、月份；收取日期；收取方式。</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28</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租金减免</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保障对象姓名、身份证号（隐藏部分号码）；保障项目名称、类型、套型、面积；原应缴租金标准、现应缴租金标准。</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                                      社区、小区公开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29</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腾退管理</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腾退对象；腾退日期；腾退原因；实退租金。</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30</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房屋维修</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维修内容；维修标准；维修资金来源渠道；维修单位名称；联系人，联系方式。</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31</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保障性住房调整</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保障对象姓名、身份证号（隐藏部分号码）；调整前和调整后保障项目名称、类型、套型、面积等；不予调整原因。</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32</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配后管理</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运营承接主体管理</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单位名称；获取运营资格方式；运营承接主体统一社会信用代码；负责人姓名；办公地址、联系电话；注册资金；服务范围；监督考核情况等。</w:t>
            </w:r>
          </w:p>
        </w:tc>
        <w:tc>
          <w:tcPr>
            <w:tcW w:w="36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《经济适用住房管理办法》、《公共租赁住房管理办法》、《国务院办公厅关于推进公共资源配置领域政府信息公开的意见》</w:t>
            </w:r>
          </w:p>
        </w:tc>
        <w:tc>
          <w:tcPr>
            <w:tcW w:w="108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33</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申请保障</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申请条件；申请所需材料及范本；申请流程和办理时限；申请受理（办理）机构；受理地点；咨询电话、监督电话等。</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          </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■政务服务中心</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34</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合同备案</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合同范本；备案机构；受理地点；咨询电话等。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35</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申请租金减免</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申请所需材料及范本；申请流程和办理时限；申请受理（办理）机构；受理地点；咨询电话、监督电话等。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36</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办事指南</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缴纳租金</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租金标准；缴纳方式、时限；受理（办理）机构；咨询电话、监督电话等。</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《关于全面推进政务公开工作的意见》、《国务院关于加快推进“互联网+政务服务”工作的指导意见》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■两微一端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37</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保障性住房调换</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38</w:t>
            </w:r>
          </w:p>
        </w:tc>
        <w:tc>
          <w:tcPr>
            <w:tcW w:w="720"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自愿退出</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申请所需材料及范本；申请方式、流程；申请受理（办理）机构；受理地点；咨询电话、监督电话等。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39</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解读主体；解读内容；解读方式；解读时间等。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40</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主动回应</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公众提出的意见建议及回复情况；公开突发事件应对情况等。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41</w:t>
            </w:r>
          </w:p>
        </w:tc>
        <w:tc>
          <w:tcPr>
            <w:tcW w:w="720"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12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在收集分析研判舆情的基础上，针对舆论关注的焦点、热点和关键问题的互动回应内容。</w:t>
            </w:r>
          </w:p>
        </w:tc>
        <w:tc>
          <w:tcPr>
            <w:tcW w:w="360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《关于全面推进政务公开工作的意见》、《国务院办公厅关于推进公共资源配置领域政府信息公开的意见》</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信息形成（变更）30个工作日内</w:t>
            </w:r>
          </w:p>
        </w:tc>
        <w:tc>
          <w:tcPr>
            <w:tcW w:w="1080"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住房保障行政主管部门或实施部门</w:t>
            </w:r>
          </w:p>
          <w:p>
            <w:pPr>
              <w:spacing w:line="240" w:lineRule="exact"/>
              <w:rPr>
                <w:rFonts w:ascii="仿宋_GB2312" w:hAnsi="宋体" w:eastAsia="仿宋_GB2312"/>
                <w:color w:val="000000"/>
                <w:sz w:val="18"/>
                <w:szCs w:val="18"/>
              </w:rPr>
            </w:pPr>
          </w:p>
        </w:tc>
        <w:tc>
          <w:tcPr>
            <w:tcW w:w="1246" w:type="dxa"/>
            <w:vMerge w:val="restart"/>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■社区公开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09"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551"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　</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42</w:t>
            </w:r>
          </w:p>
        </w:tc>
        <w:tc>
          <w:tcPr>
            <w:tcW w:w="720"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评价结果</w:t>
            </w: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上级评价、表彰情况</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上级对本地区保障性住房领域年度工作完成情况的评价、通报、排名；获上级表彰、入围上级推广示范情况等。</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43</w:t>
            </w: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1274"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社会评价情况</w:t>
            </w:r>
          </w:p>
        </w:tc>
        <w:tc>
          <w:tcPr>
            <w:tcW w:w="1800"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公众对保障性住房工作满意度评价。</w:t>
            </w:r>
          </w:p>
        </w:tc>
        <w:tc>
          <w:tcPr>
            <w:tcW w:w="360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080" w:type="dxa"/>
            <w:vMerge w:val="continue"/>
            <w:vAlign w:val="center"/>
          </w:tcPr>
          <w:p>
            <w:pPr>
              <w:spacing w:line="240" w:lineRule="exact"/>
              <w:rPr>
                <w:rFonts w:ascii="仿宋_GB2312" w:hAnsi="宋体" w:eastAsia="仿宋_GB2312"/>
                <w:color w:val="000000"/>
                <w:sz w:val="18"/>
                <w:szCs w:val="18"/>
              </w:rPr>
            </w:pPr>
          </w:p>
        </w:tc>
        <w:tc>
          <w:tcPr>
            <w:tcW w:w="1246" w:type="dxa"/>
            <w:vMerge w:val="continue"/>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09" w:type="dxa"/>
            <w:vMerge w:val="continue"/>
            <w:shd w:val="clear" w:color="auto" w:fill="auto"/>
            <w:vAlign w:val="center"/>
          </w:tcPr>
          <w:p>
            <w:pPr>
              <w:spacing w:line="240" w:lineRule="exact"/>
              <w:rPr>
                <w:rFonts w:ascii="仿宋_GB2312" w:hAnsi="宋体" w:eastAsia="仿宋_GB2312"/>
                <w:color w:val="000000"/>
                <w:sz w:val="18"/>
                <w:szCs w:val="18"/>
              </w:rPr>
            </w:pPr>
          </w:p>
        </w:tc>
        <w:tc>
          <w:tcPr>
            <w:tcW w:w="551"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c>
          <w:tcPr>
            <w:tcW w:w="720" w:type="dxa"/>
            <w:vMerge w:val="continue"/>
            <w:shd w:val="clear" w:color="auto" w:fill="auto"/>
            <w:vAlign w:val="center"/>
          </w:tcPr>
          <w:p>
            <w:pPr>
              <w:spacing w:line="240" w:lineRule="exact"/>
              <w:rPr>
                <w:rFonts w:ascii="仿宋_GB2312" w:hAnsi="宋体" w:eastAsia="仿宋_GB2312"/>
                <w:color w:val="000000"/>
                <w:sz w:val="18"/>
                <w:szCs w:val="18"/>
              </w:rPr>
            </w:pPr>
          </w:p>
        </w:tc>
      </w:tr>
    </w:tbl>
    <w:p>
      <w:pPr>
        <w:spacing w:line="240" w:lineRule="exact"/>
      </w:pPr>
    </w:p>
    <w:sectPr>
      <w:pgSz w:w="16838" w:h="11906" w:orient="landscape"/>
      <w:pgMar w:top="1418" w:right="1134" w:bottom="1418"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93"/>
    <w:rsid w:val="000A2E45"/>
    <w:rsid w:val="000D52FB"/>
    <w:rsid w:val="00134AD2"/>
    <w:rsid w:val="00146120"/>
    <w:rsid w:val="00190068"/>
    <w:rsid w:val="00193DB9"/>
    <w:rsid w:val="001B3216"/>
    <w:rsid w:val="001E6D63"/>
    <w:rsid w:val="002967AA"/>
    <w:rsid w:val="002E0878"/>
    <w:rsid w:val="00376B1C"/>
    <w:rsid w:val="003B2C77"/>
    <w:rsid w:val="00401D3D"/>
    <w:rsid w:val="004077CB"/>
    <w:rsid w:val="00416393"/>
    <w:rsid w:val="00456E28"/>
    <w:rsid w:val="005B3F10"/>
    <w:rsid w:val="00612901"/>
    <w:rsid w:val="008438B0"/>
    <w:rsid w:val="0085475D"/>
    <w:rsid w:val="00902A01"/>
    <w:rsid w:val="009E765E"/>
    <w:rsid w:val="00A41EEC"/>
    <w:rsid w:val="00B56955"/>
    <w:rsid w:val="00C10B0C"/>
    <w:rsid w:val="00C14970"/>
    <w:rsid w:val="00C14CCB"/>
    <w:rsid w:val="00C3715A"/>
    <w:rsid w:val="00D93410"/>
    <w:rsid w:val="00DA511A"/>
    <w:rsid w:val="00EE505B"/>
    <w:rsid w:val="00FA002F"/>
    <w:rsid w:val="00FC2020"/>
    <w:rsid w:val="791363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qFormat/>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2">
    <w:name w:val="page number"/>
    <w:basedOn w:val="11"/>
    <w:qFormat/>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Char"/>
    <w:basedOn w:val="11"/>
    <w:link w:val="2"/>
    <w:qFormat/>
    <w:uiPriority w:val="0"/>
    <w:rPr>
      <w:rFonts w:ascii="Calibri" w:hAnsi="Calibri" w:eastAsia="宋体" w:cs="Times New Roman"/>
      <w:b/>
      <w:bCs/>
      <w:kern w:val="44"/>
      <w:sz w:val="44"/>
      <w:szCs w:val="44"/>
    </w:rPr>
  </w:style>
  <w:style w:type="paragraph" w:customStyle="1" w:styleId="16">
    <w:name w:val="列出段落1"/>
    <w:basedOn w:val="1"/>
    <w:qFormat/>
    <w:uiPriority w:val="0"/>
    <w:pPr>
      <w:ind w:firstLine="420" w:firstLineChars="200"/>
    </w:pPr>
    <w:rPr>
      <w:rFonts w:ascii="等线" w:hAnsi="等线" w:eastAsia="等线"/>
    </w:rPr>
  </w:style>
  <w:style w:type="character" w:customStyle="1" w:styleId="17">
    <w:name w:val="批注文字 Char"/>
    <w:basedOn w:val="11"/>
    <w:link w:val="3"/>
    <w:semiHidden/>
    <w:uiPriority w:val="0"/>
    <w:rPr>
      <w:rFonts w:ascii="Calibri" w:hAnsi="Calibri" w:eastAsia="宋体" w:cs="Times New Roman"/>
    </w:rPr>
  </w:style>
  <w:style w:type="character" w:customStyle="1" w:styleId="18">
    <w:name w:val="批注主题 Char"/>
    <w:basedOn w:val="17"/>
    <w:link w:val="8"/>
    <w:semiHidden/>
    <w:qFormat/>
    <w:uiPriority w:val="0"/>
    <w:rPr>
      <w:rFonts w:ascii="Calibri" w:hAnsi="Calibri" w:eastAsia="宋体" w:cs="Times New Roman"/>
      <w:b/>
      <w:bCs/>
    </w:rPr>
  </w:style>
  <w:style w:type="character" w:customStyle="1" w:styleId="19">
    <w:name w:val="批注框文本 Char"/>
    <w:basedOn w:val="11"/>
    <w:link w:val="4"/>
    <w:semiHidden/>
    <w:qFormat/>
    <w:uiPriority w:val="0"/>
    <w:rPr>
      <w:rFonts w:ascii="Calibri" w:hAnsi="Calibri" w:eastAsia="宋体" w:cs="Times New Roman"/>
      <w:sz w:val="18"/>
      <w:szCs w:val="18"/>
    </w:rPr>
  </w:style>
  <w:style w:type="paragraph" w:customStyle="1" w:styleId="20">
    <w:name w:val="列出段落11"/>
    <w:basedOn w:val="1"/>
    <w:qFormat/>
    <w:uiPriority w:val="0"/>
    <w:pPr>
      <w:ind w:firstLine="420" w:firstLineChars="200"/>
    </w:pPr>
  </w:style>
  <w:style w:type="character" w:customStyle="1" w:styleId="21">
    <w:name w:val="页眉 Char"/>
    <w:basedOn w:val="11"/>
    <w:link w:val="6"/>
    <w:uiPriority w:val="0"/>
    <w:rPr>
      <w:rFonts w:ascii="Calibri" w:hAnsi="Calibri" w:eastAsia="宋体" w:cs="Times New Roman"/>
      <w:sz w:val="18"/>
      <w:szCs w:val="18"/>
    </w:rPr>
  </w:style>
  <w:style w:type="character" w:customStyle="1" w:styleId="22">
    <w:name w:val="页脚 Char"/>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F35D2D-7DA4-4B05-8787-3A05827E62CE}">
  <ds:schemaRefs/>
</ds:datastoreItem>
</file>

<file path=docProps/app.xml><?xml version="1.0" encoding="utf-8"?>
<Properties xmlns="http://schemas.openxmlformats.org/officeDocument/2006/extended-properties" xmlns:vt="http://schemas.openxmlformats.org/officeDocument/2006/docPropsVTypes">
  <Template>Normal</Template>
  <Pages>6</Pages>
  <Words>741</Words>
  <Characters>4229</Characters>
  <Lines>35</Lines>
  <Paragraphs>9</Paragraphs>
  <TotalTime>64</TotalTime>
  <ScaleCrop>false</ScaleCrop>
  <LinksUpToDate>false</LinksUpToDate>
  <CharactersWithSpaces>4961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2020-12-02T08:53:00Z</dcterms:created>
  <dc:creator>tai yuzhu</dc:creator>
  <cp:lastModifiedBy>&amp;</cp:lastModifiedBy>
  <cp:lastPrinted>2020-12-02T08:56:00Z</cp:lastPrinted>
  <dcterms:modified xsi:type="dcterms:W3CDTF">2020-12-03T01:29:58Z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