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080" w:firstLineChars="700"/>
        <w:rPr>
          <w:rFonts w:hint="eastAsia"/>
          <w:sz w:val="44"/>
          <w:szCs w:val="44"/>
          <w:lang w:val="en-US" w:eastAsia="zh-CN"/>
        </w:rPr>
      </w:pPr>
      <w:bookmarkStart w:id="0" w:name="_Toc24724707"/>
      <w:r>
        <w:rPr>
          <w:rFonts w:hint="eastAsia" w:ascii="方正小标宋_GBK" w:hAnsi="方正小标宋_GBK" w:eastAsia="方正小标宋_GBK"/>
          <w:sz w:val="44"/>
          <w:szCs w:val="44"/>
          <w:lang w:eastAsia="zh-CN"/>
        </w:rPr>
        <w:t>（</w:t>
      </w:r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>4）</w:t>
      </w:r>
      <w:r>
        <w:rPr>
          <w:rFonts w:hint="eastAsia" w:ascii="方正小标宋_GBK" w:hAnsi="方正小标宋_GBK" w:eastAsia="方正小标宋_GBK"/>
          <w:sz w:val="44"/>
          <w:szCs w:val="44"/>
        </w:rPr>
        <w:t>户籍管理领域基层政务公开标准目</w:t>
      </w:r>
      <w:bookmarkEnd w:id="0"/>
      <w:r>
        <w:rPr>
          <w:rFonts w:hint="eastAsia" w:ascii="方正小标宋_GBK" w:hAnsi="方正小标宋_GBK" w:eastAsia="方正小标宋_GBK"/>
          <w:sz w:val="44"/>
          <w:szCs w:val="44"/>
          <w:lang w:val="en-US" w:eastAsia="zh-CN"/>
        </w:rPr>
        <w:t>录</w:t>
      </w:r>
    </w:p>
    <w:tbl>
      <w:tblPr>
        <w:tblStyle w:val="5"/>
        <w:tblpPr w:leftFromText="180" w:rightFromText="180" w:vertAnchor="text" w:horzAnchor="page" w:tblpX="758" w:tblpY="1351"/>
        <w:tblOverlap w:val="never"/>
        <w:tblW w:w="15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"/>
        <w:gridCol w:w="734"/>
        <w:gridCol w:w="683"/>
        <w:gridCol w:w="1800"/>
        <w:gridCol w:w="2217"/>
        <w:gridCol w:w="1566"/>
        <w:gridCol w:w="1150"/>
        <w:gridCol w:w="1767"/>
        <w:gridCol w:w="917"/>
        <w:gridCol w:w="733"/>
        <w:gridCol w:w="717"/>
        <w:gridCol w:w="750"/>
        <w:gridCol w:w="683"/>
        <w:gridCol w:w="750"/>
        <w:gridCol w:w="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21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76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67" w:type="dxa"/>
            <w:gridSpan w:val="2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978" w:type="dxa"/>
            <w:gridSpan w:val="3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spacing w:line="240" w:lineRule="atLeas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21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566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出生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婴儿出生登记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 、收费依据及标准 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《内蒙古公安机关常住户口登记管理规范（试行）》、《中华人民共和国政府信息公开条例》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政策外生育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 、收费依据及标准   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《内蒙古公安机关常住户口登记管理规范（试行）》、《中华人民共和国政府信息公开条例》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非婚生育登记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 、收费依据及标准 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《内蒙古公安机关常住户口登记管理规范（试行）》、《中华人民共和国政府信息公开条例》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无出生证明婴儿登记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 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《内蒙古公安机关常住户口登记管理规范（试行）》、《中华人民共和国政府信息公开条例》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国外出生婴儿登记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 、收费依据及标准  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《内蒙古公安机关常住户口登记管理规范（试行）》、《中华人民共和国政府信息公开条例》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市外迁入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稳定职业落户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 、收费依据及标准   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《乌海市人民政府办公室关于进一步放宽城镇落户限制的实施意见》第二项、《中华人民共和国政府信息公开条例》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稳定住所落户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《乌海市人民政府办公室关于进一步放宽城镇落户限制的实施意见》第二项、《中华人民共和国政府信息公开条例》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引进人才落户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乌海市人民政府办公厅关于转发&lt;内蒙古自治区人民政府关于进一步推进户籍制度改革的实施意见&gt;等4个文件的通知》第一项，《乌海市公安局关于进一步放宽城镇落户限制的实施细则（试行）》（乌公办发[2019]154号 ）、《中华人民共和国政府信息公开条例》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农村学生和复转军人落户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受理部门、办理条件、办理流程、所需材料、办理时限、收费依据及标准   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乌海市人民政府办公厅关于转发&lt;内蒙古自治区人民政府关于进一步推进户籍制度改革的实施意见&gt;等4个文件的通知》第一项，《乌海市公安局关于进一步放宽城镇落户限制的实施细则（试行）》（乌公办发[2019]154号 ）、《中华人民共和国政府信息公开条例》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投靠亲属落户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 、收费依据及标准  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乌海市人民政府办公厅关于转发&lt;内蒙古自治区人民政府关于进一步推进户籍制度改革的实施意见&gt;等4个文件的通知》第一项，《乌海市公安局关于进一步放宽城镇落户限制的实施细则（试行）》（乌公办发[2019]154号 ）、《中华人民共和国政府信息公开条例》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农村投靠落户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 、收费依据及标准  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《内蒙古公安机关常住户口登记管理规范（试行）》第七十六条、《中华人民共和国政府信息公开条例》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迁出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市外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迁出户口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 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《内蒙古公安机关常住户口登记管理规范（试行）》第七十六条、《中华人民共和国政府信息公开条例》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市内迁移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农村居民落户城镇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乌海市公安局关于贯彻落实＜内蒙古公安机关常住户口登记管理规范（试行）＞的实施细则》（乌公办发[2017]73号第46、47条 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注销</w:t>
            </w:r>
          </w:p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登记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出国定居注销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受理部门、办理条件、办理流程、所需材料、办理时限 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《内蒙古公安机关常住户口登记管理规范（试行）》、《中华人民共和国政府信息公开条例》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服现役注销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 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《内蒙古公安机关常住户口登记管理规范（试行）》、《中华人民共和国政府信息公开条例》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死亡失踪注销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 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《内蒙古公安机关常住户口登记管理规范（试行）》、《中华人民共和国政府信息公开条例》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删除重复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删除重复人口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《乌海市人民政府办公厅关于转发&lt;内蒙古自治区人民政府关于进一步推进户籍制度改革的实施意见&gt;等4个文件的通知》（乌海政办发[2016]93号）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收养、入籍等登记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公民私自收养拾检婴儿落户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《乌海市人民政府办公厅关于转发&lt;内蒙古自治区人民政府关于进一步推进户籍制度改革的实施意见&gt;等4个文件的通知》（乌海政办发[2016]93号）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收养落户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《中华人民共和国民法典》第1093、1094、1095、1097、1098、1099、1100、1105条  、《中华人民共和国政府信息公开条例》《乌海市人民政府办公厅关于转发&lt;内蒙古自治区人民政府关于进一步推进户籍制度改革的实施意见&gt;等4个文件的通知》（乌海政办发[2016]93号） 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恢复户口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退出现役军人失踪人员恢复户口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《乌海市人民政府办公厅关于转发&lt;内蒙古自治区人民政府关于进一步推进户籍制度改革的实施意见&gt;等4个文件的通知》（乌海政办发[2016]93号） 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无户人员登记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其他无户人员登记户口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乌海市公安局关于贯彻落实＜内蒙古公安机关常住户口登记管理规范（试行）＞的实施细则》（乌公办发[2017]73号第46、47条 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22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回国定居（迁户）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国外人员回国定居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乌海市公安局关于贯彻落实＜内蒙古公安机关常住户口登记管理规范（试行）＞的实施细则》（乌公办发[2017]73号第46、47条 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23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境外回内地（迁户）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台湾港澳居民回内地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乌海市公安局关于贯彻落实＜内蒙古公安机关常住户口登记管理规范（试行）＞的实施细则》（乌公办发[2017]73号第46、47条 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立户分户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城镇居民立户分户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乌海市公安局关于贯彻落实＜内蒙古公安机关常住户口登记管理规范（试行）＞的实施细则》（乌公办发[2017]73号第46、47条 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农村居民立户分户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乌海市公安局关于贯彻落实＜内蒙古公安机关常住户口登记管理规范（试行）＞的实施细则》（乌公办发[2017]73号第46、47条 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变更户主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变更户主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乌海市公安局关于贯彻落实＜内蒙古公安机关常住户口登记管理规范（试行）＞的实施细则》（乌公办发[2017]73号第九十六条，九十七条，《中华人民共和国民法典》第1012、1014、1016条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27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户口登记项目变更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姓名变更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乌海市公安局关于贯彻落实＜内蒙古公安机关常住户口登记管理规范（试行）＞的实施细则》（乌公办发[2017]73号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28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性别变更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乌海市公安局关于贯彻落实＜内蒙古公安机关常住户口登记管理规范（试行）＞的实施细则》（乌公办发[2017]73号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29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民族成份变更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乌海市公安局关于贯彻落实＜内蒙古公安机关常住户口登记管理规范（试行）＞的实施细则》（乌公办发[2017]73号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出生日期更正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乌海市公安局关于贯彻落实＜内蒙古公安机关常住户口登记管理规范（试行）＞的实施细则》（乌公办发[2017]73号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身份号码变更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乌海市公安局关于贯彻落实＜内蒙古公安机关常住户口登记管理规范（试行）＞的实施细则》（乌公办发[2017]73号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其他项目变更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乌海市公安局关于贯彻落实＜内蒙古公安机关常住户口登记管理规范（试行）＞的实施细则》（乌公办发[2017]73号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身份证 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身份证申领、换领、丢失补领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乌海市公安局关于贯彻落实＜内蒙古公安机关常住户口登记管理规范（试行）＞的实施细则》（乌公办发[2017]73号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临时身份证申领、换领、补领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 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《临时居民身份证管理办法》、《政府信息公开条例》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■入户/现场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身份证异地受理</w:t>
            </w:r>
            <w:r>
              <w:rPr>
                <w:rFonts w:hint="eastAsia" w:ascii="仿宋_GB2312" w:hAnsi="宋体" w:eastAsia="仿宋_GB2312"/>
                <w:color w:val="FF0000"/>
                <w:sz w:val="18"/>
                <w:szCs w:val="18"/>
              </w:rPr>
              <w:t>（申请换、补）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乌海市公安局关于贯彻落实＜内蒙古公安机关常住户口登记管理规范（试行）＞的实施细则》（乌公办发[2017]73号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34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</w:t>
            </w:r>
            <w:bookmarkStart w:id="1" w:name="_GoBack"/>
            <w:bookmarkEnd w:id="1"/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居住证办理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乌海市公安局关于贯彻落实＜内蒙古公安机关常住户口登记管理规范（试行）＞的实施细则》（乌公办发[2017]73号 、《中华人民共和国政府信息公开条例》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Merge w:val="restart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港澳台居民居住证管理</w:t>
            </w: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港澳台居民居住证申领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366" w:type="dxa"/>
            <w:vMerge w:val="continue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港澳台居民居住证换、补领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受理部门、办理条件、办理流程、所需材料、办理时限、收费依据及标准</w:t>
            </w:r>
          </w:p>
        </w:tc>
        <w:tc>
          <w:tcPr>
            <w:tcW w:w="2217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《港澳台居民居住证申领发放办法》、《政府信息公开条例》</w:t>
            </w:r>
          </w:p>
        </w:tc>
        <w:tc>
          <w:tcPr>
            <w:tcW w:w="1566" w:type="dxa"/>
            <w:vAlign w:val="center"/>
          </w:tcPr>
          <w:p>
            <w:pPr>
              <w:widowControl/>
              <w:spacing w:line="240" w:lineRule="atLeas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形成或者变更之日起20个工作日内予以公开</w:t>
            </w:r>
          </w:p>
        </w:tc>
        <w:tc>
          <w:tcPr>
            <w:tcW w:w="1150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公安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</w:t>
            </w:r>
          </w:p>
        </w:tc>
        <w:tc>
          <w:tcPr>
            <w:tcW w:w="1767" w:type="dxa"/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■现场</w:t>
            </w:r>
          </w:p>
        </w:tc>
        <w:tc>
          <w:tcPr>
            <w:tcW w:w="9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50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5" w:type="dxa"/>
            <w:shd w:val="clear" w:color="auto" w:fill="auto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E538A"/>
    <w:rsid w:val="0057658D"/>
    <w:rsid w:val="00886239"/>
    <w:rsid w:val="00E3721F"/>
    <w:rsid w:val="00FB0EEB"/>
    <w:rsid w:val="03A166D3"/>
    <w:rsid w:val="0E664EE8"/>
    <w:rsid w:val="0E8A6592"/>
    <w:rsid w:val="0F675D1A"/>
    <w:rsid w:val="101C4D66"/>
    <w:rsid w:val="11B41425"/>
    <w:rsid w:val="13C449E1"/>
    <w:rsid w:val="1CA97AFC"/>
    <w:rsid w:val="23AA20E1"/>
    <w:rsid w:val="2BC9141C"/>
    <w:rsid w:val="2F72581E"/>
    <w:rsid w:val="2FE45EC4"/>
    <w:rsid w:val="31990517"/>
    <w:rsid w:val="32A05FC9"/>
    <w:rsid w:val="36870B80"/>
    <w:rsid w:val="39416E79"/>
    <w:rsid w:val="3F1A3764"/>
    <w:rsid w:val="42BC035C"/>
    <w:rsid w:val="451E539D"/>
    <w:rsid w:val="4741647D"/>
    <w:rsid w:val="4899181F"/>
    <w:rsid w:val="4A9E538A"/>
    <w:rsid w:val="4C5E0473"/>
    <w:rsid w:val="4D2A4271"/>
    <w:rsid w:val="4DBC4C68"/>
    <w:rsid w:val="4FE73802"/>
    <w:rsid w:val="50D0073E"/>
    <w:rsid w:val="5D8350EA"/>
    <w:rsid w:val="5F5D566E"/>
    <w:rsid w:val="793B3805"/>
    <w:rsid w:val="79536580"/>
    <w:rsid w:val="7DC6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600" w:lineRule="exact"/>
      <w:outlineLvl w:val="0"/>
    </w:pPr>
    <w:rPr>
      <w:rFonts w:eastAsia="方正小标宋简体" w:asciiTheme="minorHAnsi" w:hAnsiTheme="minorHAnsi"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1039</Words>
  <Characters>5925</Characters>
  <Lines>49</Lines>
  <Paragraphs>13</Paragraphs>
  <TotalTime>3</TotalTime>
  <ScaleCrop>false</ScaleCrop>
  <LinksUpToDate>false</LinksUpToDate>
  <CharactersWithSpaces>6951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2020-10-26T02:12:00Z</dcterms:created>
  <dc:creator>Administrator</dc:creator>
  <cp:lastModifiedBy>&amp;</cp:lastModifiedBy>
  <cp:lastPrinted>2020-10-26T03:17:00Z</cp:lastPrinted>
  <dcterms:modified xsi:type="dcterms:W3CDTF">2020-11-30T02:35:38Z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